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571577D4" w:rsidR="00572224" w:rsidRPr="00EA1012" w:rsidRDefault="00DB6EC0" w:rsidP="00572224">
      <w:pPr>
        <w:jc w:val="center"/>
        <w:rPr>
          <w:rFonts w:ascii="Garamond" w:hAnsi="Garamond"/>
          <w:b/>
          <w:sz w:val="22"/>
          <w:szCs w:val="22"/>
        </w:rPr>
      </w:pPr>
      <w:r>
        <w:rPr>
          <w:rFonts w:ascii="Garamond" w:hAnsi="Garamond"/>
          <w:b/>
          <w:sz w:val="22"/>
          <w:szCs w:val="22"/>
        </w:rPr>
        <w:t>CREATIVE CLOUD YAZILIMI LİSANS GÜNCELLEMESİ</w:t>
      </w:r>
      <w:r>
        <w:rPr>
          <w:rFonts w:ascii="Garamond" w:hAnsi="Garamond"/>
          <w:sz w:val="22"/>
          <w:szCs w:val="22"/>
        </w:rPr>
        <w:t xml:space="preserve"> </w:t>
      </w:r>
      <w:r w:rsidR="00572224" w:rsidRPr="00EA1012">
        <w:rPr>
          <w:rFonts w:ascii="Garamond" w:hAnsi="Garamond"/>
          <w:b/>
          <w:sz w:val="22"/>
          <w:szCs w:val="22"/>
        </w:rPr>
        <w:t>ALIM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21008FE4"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w:t>
      </w:r>
      <w:r w:rsidR="0020631E">
        <w:rPr>
          <w:rFonts w:ascii="Garamond" w:hAnsi="Garamond"/>
          <w:sz w:val="22"/>
          <w:szCs w:val="22"/>
          <w:lang w:eastAsia="ar-SA"/>
        </w:rPr>
        <w:t>Teknik S</w:t>
      </w:r>
      <w:r>
        <w:rPr>
          <w:rFonts w:ascii="Garamond" w:hAnsi="Garamond"/>
          <w:sz w:val="22"/>
          <w:szCs w:val="22"/>
          <w:lang w:eastAsia="ar-SA"/>
        </w:rPr>
        <w:t xml:space="preserve">artnamede </w:t>
      </w:r>
      <w:r w:rsidR="0020631E">
        <w:rPr>
          <w:rFonts w:ascii="Garamond" w:hAnsi="Garamond"/>
          <w:sz w:val="22"/>
          <w:szCs w:val="22"/>
          <w:lang w:eastAsia="ar-SA"/>
        </w:rPr>
        <w:t xml:space="preserve">(EK-1) </w:t>
      </w:r>
      <w:r>
        <w:rPr>
          <w:rFonts w:ascii="Garamond" w:hAnsi="Garamond"/>
          <w:sz w:val="22"/>
          <w:szCs w:val="22"/>
          <w:lang w:eastAsia="ar-SA"/>
        </w:rPr>
        <w:t>belirtilen</w:t>
      </w:r>
      <w:r w:rsidR="00BE29CD">
        <w:rPr>
          <w:rFonts w:ascii="Garamond" w:hAnsi="Garamond"/>
          <w:sz w:val="22"/>
          <w:szCs w:val="22"/>
          <w:lang w:eastAsia="ar-SA"/>
        </w:rPr>
        <w:t xml:space="preserve"> </w:t>
      </w:r>
      <w:r w:rsidR="00B54D41">
        <w:rPr>
          <w:rFonts w:ascii="Garamond" w:hAnsi="Garamond"/>
          <w:sz w:val="22"/>
          <w:szCs w:val="22"/>
          <w:lang w:eastAsia="ar-SA"/>
        </w:rPr>
        <w:t>300 (</w:t>
      </w:r>
      <w:proofErr w:type="spellStart"/>
      <w:r w:rsidR="00B54D41">
        <w:rPr>
          <w:rFonts w:ascii="Garamond" w:hAnsi="Garamond"/>
          <w:sz w:val="22"/>
          <w:szCs w:val="22"/>
          <w:lang w:eastAsia="ar-SA"/>
        </w:rPr>
        <w:t>üçyüz</w:t>
      </w:r>
      <w:proofErr w:type="spellEnd"/>
      <w:r w:rsidR="00B54D41">
        <w:rPr>
          <w:rFonts w:ascii="Garamond" w:hAnsi="Garamond"/>
          <w:sz w:val="22"/>
          <w:szCs w:val="22"/>
          <w:lang w:eastAsia="ar-SA"/>
        </w:rPr>
        <w:t xml:space="preserve">) adet Creative </w:t>
      </w:r>
      <w:proofErr w:type="spellStart"/>
      <w:r w:rsidR="00B54D41">
        <w:rPr>
          <w:rFonts w:ascii="Garamond" w:hAnsi="Garamond"/>
          <w:sz w:val="22"/>
          <w:szCs w:val="22"/>
          <w:lang w:eastAsia="ar-SA"/>
        </w:rPr>
        <w:t>Cloud</w:t>
      </w:r>
      <w:proofErr w:type="spellEnd"/>
      <w:r w:rsidR="00AB3769">
        <w:rPr>
          <w:rFonts w:ascii="Garamond" w:hAnsi="Garamond"/>
          <w:sz w:val="22"/>
          <w:szCs w:val="22"/>
          <w:lang w:eastAsia="ar-SA"/>
        </w:rPr>
        <w:t xml:space="preserve"> Donanım Tipi Ekip </w:t>
      </w:r>
      <w:proofErr w:type="spellStart"/>
      <w:r w:rsidR="00AB3769">
        <w:rPr>
          <w:rFonts w:ascii="Garamond" w:hAnsi="Garamond"/>
          <w:sz w:val="22"/>
          <w:szCs w:val="22"/>
          <w:lang w:eastAsia="ar-SA"/>
        </w:rPr>
        <w:t>Lisans</w:t>
      </w:r>
      <w:r w:rsidR="00DB6EC0">
        <w:rPr>
          <w:rFonts w:ascii="Garamond" w:hAnsi="Garamond"/>
          <w:sz w:val="22"/>
          <w:szCs w:val="22"/>
          <w:lang w:eastAsia="ar-SA"/>
        </w:rPr>
        <w:t>’ı</w:t>
      </w:r>
      <w:r w:rsidR="00E65C8E">
        <w:rPr>
          <w:rFonts w:ascii="Garamond" w:hAnsi="Garamond"/>
          <w:sz w:val="22"/>
          <w:szCs w:val="22"/>
          <w:lang w:eastAsia="ar-SA"/>
        </w:rPr>
        <w:t>n</w:t>
      </w:r>
      <w:proofErr w:type="spellEnd"/>
      <w:r w:rsidR="001E2450">
        <w:rPr>
          <w:rFonts w:ascii="Garamond" w:hAnsi="Garamond"/>
          <w:sz w:val="22"/>
          <w:szCs w:val="22"/>
          <w:lang w:eastAsia="ar-SA"/>
        </w:rPr>
        <w:t xml:space="preserve"> ve</w:t>
      </w:r>
      <w:r w:rsidR="00AB3769">
        <w:rPr>
          <w:rFonts w:ascii="Garamond" w:hAnsi="Garamond"/>
          <w:sz w:val="22"/>
          <w:szCs w:val="22"/>
          <w:lang w:eastAsia="ar-SA"/>
        </w:rPr>
        <w:t xml:space="preserve"> 70 (</w:t>
      </w:r>
      <w:r w:rsidR="009B52E4">
        <w:rPr>
          <w:rFonts w:ascii="Garamond" w:hAnsi="Garamond"/>
          <w:sz w:val="22"/>
          <w:szCs w:val="22"/>
          <w:lang w:eastAsia="ar-SA"/>
        </w:rPr>
        <w:t>yetmiş)</w:t>
      </w:r>
      <w:r w:rsidR="00DB6EC0">
        <w:rPr>
          <w:rFonts w:ascii="Garamond" w:hAnsi="Garamond"/>
          <w:sz w:val="22"/>
          <w:szCs w:val="22"/>
          <w:lang w:eastAsia="ar-SA"/>
        </w:rPr>
        <w:t xml:space="preserve"> adet</w:t>
      </w:r>
      <w:r w:rsidR="009B52E4">
        <w:rPr>
          <w:rFonts w:ascii="Garamond" w:hAnsi="Garamond"/>
          <w:sz w:val="22"/>
          <w:szCs w:val="22"/>
          <w:lang w:eastAsia="ar-SA"/>
        </w:rPr>
        <w:t xml:space="preserve"> Creative </w:t>
      </w:r>
      <w:proofErr w:type="spellStart"/>
      <w:r w:rsidR="009B52E4">
        <w:rPr>
          <w:rFonts w:ascii="Garamond" w:hAnsi="Garamond"/>
          <w:sz w:val="22"/>
          <w:szCs w:val="22"/>
          <w:lang w:eastAsia="ar-SA"/>
        </w:rPr>
        <w:t>Cloud</w:t>
      </w:r>
      <w:proofErr w:type="spellEnd"/>
      <w:r w:rsidR="009B52E4">
        <w:rPr>
          <w:rFonts w:ascii="Garamond" w:hAnsi="Garamond"/>
          <w:sz w:val="22"/>
          <w:szCs w:val="22"/>
          <w:lang w:eastAsia="ar-SA"/>
        </w:rPr>
        <w:t xml:space="preserve"> İsme Tanımlı Ekip </w:t>
      </w:r>
      <w:proofErr w:type="spellStart"/>
      <w:proofErr w:type="gramStart"/>
      <w:r w:rsidR="009B52E4">
        <w:rPr>
          <w:rFonts w:ascii="Garamond" w:hAnsi="Garamond"/>
          <w:sz w:val="22"/>
          <w:szCs w:val="22"/>
          <w:lang w:eastAsia="ar-SA"/>
        </w:rPr>
        <w:t>Lisans</w:t>
      </w:r>
      <w:r w:rsidR="00DB6EC0">
        <w:rPr>
          <w:rFonts w:ascii="Garamond" w:hAnsi="Garamond"/>
          <w:sz w:val="22"/>
          <w:szCs w:val="22"/>
          <w:lang w:eastAsia="ar-SA"/>
        </w:rPr>
        <w:t>’ı</w:t>
      </w:r>
      <w:r w:rsidR="00E65C8E">
        <w:rPr>
          <w:rFonts w:ascii="Garamond" w:hAnsi="Garamond"/>
          <w:sz w:val="22"/>
          <w:szCs w:val="22"/>
          <w:lang w:eastAsia="ar-SA"/>
        </w:rPr>
        <w:t>n</w:t>
      </w:r>
      <w:proofErr w:type="spellEnd"/>
      <w:r w:rsidR="001E2450">
        <w:rPr>
          <w:rFonts w:ascii="Garamond" w:hAnsi="Garamond"/>
          <w:sz w:val="22"/>
          <w:szCs w:val="22"/>
          <w:lang w:eastAsia="ar-SA"/>
        </w:rPr>
        <w:t xml:space="preserve"> </w:t>
      </w:r>
      <w:r w:rsidR="004A41C6" w:rsidRPr="004A41C6">
        <w:rPr>
          <w:rFonts w:ascii="Garamond" w:hAnsi="Garamond"/>
          <w:sz w:val="22"/>
          <w:szCs w:val="22"/>
        </w:rPr>
        <w:t xml:space="preserve"> </w:t>
      </w:r>
      <w:r>
        <w:rPr>
          <w:rFonts w:ascii="Garamond" w:hAnsi="Garamond"/>
          <w:sz w:val="22"/>
          <w:szCs w:val="22"/>
        </w:rPr>
        <w:t>(</w:t>
      </w:r>
      <w:proofErr w:type="gramEnd"/>
      <w:r>
        <w:rPr>
          <w:rFonts w:ascii="Garamond" w:hAnsi="Garamond"/>
          <w:sz w:val="22"/>
          <w:szCs w:val="22"/>
        </w:rPr>
        <w:t>“Ürün</w:t>
      </w:r>
      <w:r w:rsidR="00AB3769">
        <w:rPr>
          <w:rFonts w:ascii="Garamond" w:hAnsi="Garamond"/>
          <w:sz w:val="22"/>
          <w:szCs w:val="22"/>
        </w:rPr>
        <w:t>ler</w:t>
      </w:r>
      <w:r>
        <w:rPr>
          <w:rFonts w:ascii="Garamond" w:hAnsi="Garamond"/>
          <w:sz w:val="22"/>
          <w:szCs w:val="22"/>
        </w:rPr>
        <w:t xml:space="preserve">”) BİLGİ tarafından </w:t>
      </w:r>
      <w:r w:rsidRPr="00EA1012">
        <w:rPr>
          <w:rFonts w:ascii="Garamond" w:hAnsi="Garamond"/>
          <w:sz w:val="22"/>
          <w:szCs w:val="22"/>
          <w:lang w:eastAsia="ar-SA"/>
        </w:rPr>
        <w:t>FİRMA’dan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361A77AA"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w:t>
      </w:r>
    </w:p>
    <w:p w14:paraId="1F17D483" w14:textId="77777777" w:rsidR="00572224" w:rsidRPr="00EA1012" w:rsidRDefault="00572224" w:rsidP="00572224">
      <w:pPr>
        <w:ind w:left="360"/>
        <w:jc w:val="both"/>
        <w:rPr>
          <w:rFonts w:ascii="Garamond" w:hAnsi="Garamond"/>
          <w:b/>
          <w:sz w:val="22"/>
          <w:szCs w:val="22"/>
        </w:rPr>
      </w:pPr>
    </w:p>
    <w:p w14:paraId="1203C7F3" w14:textId="1229A25B" w:rsidR="00BE29CD" w:rsidRPr="00A10FAB" w:rsidRDefault="00BE29CD" w:rsidP="00E65C8E">
      <w:pPr>
        <w:jc w:val="both"/>
        <w:rPr>
          <w:rFonts w:ascii="Garamond" w:hAnsi="Garamond"/>
          <w:sz w:val="22"/>
          <w:szCs w:val="22"/>
        </w:rPr>
      </w:pPr>
      <w:r w:rsidRPr="00A10FAB">
        <w:rPr>
          <w:rFonts w:ascii="Garamond" w:hAnsi="Garamond"/>
          <w:sz w:val="22"/>
          <w:szCs w:val="22"/>
        </w:rPr>
        <w:t>Sözleşme</w:t>
      </w:r>
      <w:r>
        <w:rPr>
          <w:rFonts w:ascii="Garamond" w:hAnsi="Garamond"/>
          <w:sz w:val="22"/>
          <w:szCs w:val="22"/>
        </w:rPr>
        <w:t xml:space="preserve"> imza tarihinden itibaren</w:t>
      </w:r>
      <w:r w:rsidR="00E65C8E">
        <w:rPr>
          <w:rFonts w:ascii="Garamond" w:hAnsi="Garamond"/>
          <w:sz w:val="22"/>
          <w:szCs w:val="22"/>
        </w:rPr>
        <w:t xml:space="preserve"> yürürlüğe girecek olup sözleşme süresi yürürlük tarihinden itibaren</w:t>
      </w:r>
      <w:r>
        <w:rPr>
          <w:rFonts w:ascii="Garamond" w:hAnsi="Garamond"/>
          <w:sz w:val="22"/>
          <w:szCs w:val="22"/>
        </w:rPr>
        <w:t xml:space="preserve"> 12</w:t>
      </w:r>
      <w:r w:rsidR="00E65C8E">
        <w:rPr>
          <w:rFonts w:ascii="Garamond" w:hAnsi="Garamond"/>
          <w:sz w:val="22"/>
          <w:szCs w:val="22"/>
        </w:rPr>
        <w:t xml:space="preserve"> </w:t>
      </w:r>
      <w:r>
        <w:rPr>
          <w:rFonts w:ascii="Garamond" w:hAnsi="Garamond"/>
          <w:sz w:val="22"/>
          <w:szCs w:val="22"/>
        </w:rPr>
        <w:t>(</w:t>
      </w:r>
      <w:proofErr w:type="spellStart"/>
      <w:r>
        <w:rPr>
          <w:rFonts w:ascii="Garamond" w:hAnsi="Garamond"/>
          <w:sz w:val="22"/>
          <w:szCs w:val="22"/>
        </w:rPr>
        <w:t>oniki</w:t>
      </w:r>
      <w:proofErr w:type="spellEnd"/>
      <w:r>
        <w:rPr>
          <w:rFonts w:ascii="Garamond" w:hAnsi="Garamond"/>
          <w:sz w:val="22"/>
          <w:szCs w:val="22"/>
        </w:rPr>
        <w:t>) aydır.</w:t>
      </w:r>
      <w:r w:rsidR="00E65C8E">
        <w:rPr>
          <w:rFonts w:ascii="Garamond" w:hAnsi="Garamond"/>
          <w:sz w:val="22"/>
          <w:szCs w:val="22"/>
        </w:rPr>
        <w:t xml:space="preserve"> Taraflar karşılıklı ve yazılı olarak kabul etmedikleri sürece sözleşme yenilenmez.</w:t>
      </w:r>
      <w:bookmarkStart w:id="1" w:name="_GoBack"/>
      <w:bookmarkEnd w:id="1"/>
    </w:p>
    <w:p w14:paraId="5BC3260B" w14:textId="77777777" w:rsidR="00572224" w:rsidRPr="00EA1012" w:rsidRDefault="00572224" w:rsidP="00572224">
      <w:pPr>
        <w:jc w:val="both"/>
        <w:outlineLvl w:val="0"/>
        <w:rPr>
          <w:rFonts w:ascii="Garamond" w:hAnsi="Garamond"/>
          <w:b/>
          <w:sz w:val="22"/>
          <w:szCs w:val="22"/>
        </w:rPr>
      </w:pPr>
    </w:p>
    <w:p w14:paraId="689755DA" w14:textId="59D74357" w:rsidR="00572224" w:rsidRPr="00EA1012" w:rsidRDefault="00BE29CD" w:rsidP="00572224">
      <w:pPr>
        <w:numPr>
          <w:ilvl w:val="0"/>
          <w:numId w:val="4"/>
        </w:numPr>
        <w:ind w:left="360"/>
        <w:jc w:val="both"/>
        <w:outlineLvl w:val="0"/>
        <w:rPr>
          <w:rFonts w:ascii="Garamond" w:hAnsi="Garamond"/>
          <w:b/>
          <w:sz w:val="22"/>
          <w:szCs w:val="22"/>
        </w:rPr>
      </w:pPr>
      <w:r>
        <w:rPr>
          <w:rFonts w:ascii="Garamond" w:hAnsi="Garamond"/>
          <w:b/>
          <w:sz w:val="22"/>
          <w:szCs w:val="22"/>
        </w:rPr>
        <w:t>TARAFLARIN</w:t>
      </w:r>
      <w:r w:rsidR="00572224" w:rsidRPr="00EA1012">
        <w:rPr>
          <w:rFonts w:ascii="Garamond" w:hAnsi="Garamond"/>
          <w:b/>
          <w:sz w:val="22"/>
          <w:szCs w:val="22"/>
        </w:rPr>
        <w:t xml:space="preserve"> HAK VE YÜKÜMLÜLÜKLERİ</w:t>
      </w:r>
    </w:p>
    <w:p w14:paraId="10C56E94" w14:textId="77777777" w:rsidR="00572224" w:rsidRPr="00EA1012" w:rsidRDefault="00572224" w:rsidP="00572224">
      <w:pPr>
        <w:ind w:left="567"/>
        <w:jc w:val="both"/>
        <w:rPr>
          <w:rFonts w:ascii="Garamond" w:hAnsi="Garamond"/>
          <w:sz w:val="22"/>
          <w:szCs w:val="22"/>
        </w:rPr>
      </w:pPr>
    </w:p>
    <w:p w14:paraId="2638767A" w14:textId="45BACFAA" w:rsidR="00572224" w:rsidRDefault="00572224" w:rsidP="005661E2">
      <w:pPr>
        <w:numPr>
          <w:ilvl w:val="0"/>
          <w:numId w:val="1"/>
        </w:numPr>
        <w:ind w:left="567" w:hanging="540"/>
        <w:jc w:val="both"/>
        <w:rPr>
          <w:rFonts w:ascii="Garamond" w:hAnsi="Garamond"/>
          <w:sz w:val="22"/>
          <w:szCs w:val="22"/>
        </w:rPr>
      </w:pPr>
      <w:r w:rsidRPr="00DB6EC0">
        <w:rPr>
          <w:rFonts w:ascii="Garamond" w:hAnsi="Garamond"/>
          <w:sz w:val="22"/>
          <w:szCs w:val="22"/>
        </w:rPr>
        <w:t>FİRMA, detayları şartnamede (EK-1) belirtilen işbu sözleşme konusu</w:t>
      </w:r>
      <w:r w:rsidR="00BE29CD" w:rsidRPr="00DB6EC0">
        <w:rPr>
          <w:rFonts w:ascii="Garamond" w:hAnsi="Garamond"/>
          <w:sz w:val="22"/>
          <w:szCs w:val="22"/>
        </w:rPr>
        <w:t xml:space="preserve"> </w:t>
      </w:r>
      <w:r w:rsidR="00DB6EC0" w:rsidRPr="00DB6EC0">
        <w:rPr>
          <w:rFonts w:ascii="Garamond" w:hAnsi="Garamond"/>
          <w:sz w:val="22"/>
          <w:szCs w:val="22"/>
        </w:rPr>
        <w:t xml:space="preserve">Creative </w:t>
      </w:r>
      <w:proofErr w:type="spellStart"/>
      <w:r w:rsidR="00DB6EC0" w:rsidRPr="00DB6EC0">
        <w:rPr>
          <w:rFonts w:ascii="Garamond" w:hAnsi="Garamond"/>
          <w:sz w:val="22"/>
          <w:szCs w:val="22"/>
        </w:rPr>
        <w:t>Cloud</w:t>
      </w:r>
      <w:proofErr w:type="spellEnd"/>
      <w:r w:rsidR="00DB6EC0" w:rsidRPr="00DB6EC0">
        <w:rPr>
          <w:rFonts w:ascii="Garamond" w:hAnsi="Garamond"/>
          <w:sz w:val="22"/>
          <w:szCs w:val="22"/>
        </w:rPr>
        <w:t xml:space="preserve"> Donanım Tipi Ekip </w:t>
      </w:r>
      <w:proofErr w:type="spellStart"/>
      <w:r w:rsidR="00DB6EC0" w:rsidRPr="00DB6EC0">
        <w:rPr>
          <w:rFonts w:ascii="Garamond" w:hAnsi="Garamond"/>
          <w:sz w:val="22"/>
          <w:szCs w:val="22"/>
        </w:rPr>
        <w:t>Lisans’ı</w:t>
      </w:r>
      <w:proofErr w:type="spellEnd"/>
      <w:r w:rsidR="00DB6EC0" w:rsidRPr="00DB6EC0">
        <w:rPr>
          <w:rFonts w:ascii="Garamond" w:hAnsi="Garamond"/>
          <w:sz w:val="22"/>
          <w:szCs w:val="22"/>
        </w:rPr>
        <w:t xml:space="preserve"> ve Creative </w:t>
      </w:r>
      <w:proofErr w:type="spellStart"/>
      <w:r w:rsidR="00DB6EC0" w:rsidRPr="00DB6EC0">
        <w:rPr>
          <w:rFonts w:ascii="Garamond" w:hAnsi="Garamond"/>
          <w:sz w:val="22"/>
          <w:szCs w:val="22"/>
        </w:rPr>
        <w:t>Cloud</w:t>
      </w:r>
      <w:proofErr w:type="spellEnd"/>
      <w:r w:rsidR="00DB6EC0" w:rsidRPr="00DB6EC0">
        <w:rPr>
          <w:rFonts w:ascii="Garamond" w:hAnsi="Garamond"/>
          <w:sz w:val="22"/>
          <w:szCs w:val="22"/>
        </w:rPr>
        <w:t xml:space="preserve"> İsme Tanımlı Ekip </w:t>
      </w:r>
      <w:proofErr w:type="spellStart"/>
      <w:proofErr w:type="gramStart"/>
      <w:r w:rsidR="00DB6EC0" w:rsidRPr="00DB6EC0">
        <w:rPr>
          <w:rFonts w:ascii="Garamond" w:hAnsi="Garamond"/>
          <w:sz w:val="22"/>
          <w:szCs w:val="22"/>
        </w:rPr>
        <w:t>Lisans’ı</w:t>
      </w:r>
      <w:proofErr w:type="spellEnd"/>
      <w:r w:rsidR="00DB6EC0" w:rsidRPr="00DB6EC0">
        <w:rPr>
          <w:rFonts w:ascii="Garamond" w:hAnsi="Garamond"/>
          <w:sz w:val="22"/>
          <w:szCs w:val="22"/>
        </w:rPr>
        <w:t xml:space="preserve"> </w:t>
      </w:r>
      <w:r w:rsidR="00BE29CD" w:rsidRPr="00DB6EC0">
        <w:rPr>
          <w:rFonts w:ascii="Garamond" w:hAnsi="Garamond"/>
          <w:sz w:val="22"/>
          <w:szCs w:val="22"/>
        </w:rPr>
        <w:t>,</w:t>
      </w:r>
      <w:proofErr w:type="gramEnd"/>
      <w:r w:rsidR="00BE29CD" w:rsidRPr="00DB6EC0">
        <w:rPr>
          <w:rFonts w:ascii="Garamond" w:hAnsi="Garamond"/>
          <w:sz w:val="22"/>
          <w:szCs w:val="22"/>
        </w:rPr>
        <w:t xml:space="preserve"> </w:t>
      </w:r>
      <w:r w:rsidRPr="00DB6EC0">
        <w:rPr>
          <w:rFonts w:ascii="Garamond" w:hAnsi="Garamond"/>
          <w:sz w:val="22"/>
          <w:szCs w:val="22"/>
        </w:rPr>
        <w:t xml:space="preserve">BİLGİ tarafından sipariş verilemesinden itibaren en geç </w:t>
      </w:r>
      <w:r w:rsidR="00DB6EC0" w:rsidRPr="00DB6EC0">
        <w:rPr>
          <w:rFonts w:ascii="Garamond" w:hAnsi="Garamond"/>
          <w:sz w:val="22"/>
          <w:szCs w:val="22"/>
        </w:rPr>
        <w:t>1 (bir) hafta</w:t>
      </w:r>
      <w:r w:rsidRPr="00DB6EC0">
        <w:rPr>
          <w:rFonts w:ascii="Garamond" w:hAnsi="Garamond"/>
          <w:sz w:val="22"/>
          <w:szCs w:val="22"/>
        </w:rPr>
        <w:t xml:space="preserve"> içerisinde BİLGİ’</w:t>
      </w:r>
      <w:r w:rsidR="00DB6EC0">
        <w:rPr>
          <w:rFonts w:ascii="Garamond" w:hAnsi="Garamond"/>
          <w:sz w:val="22"/>
          <w:szCs w:val="22"/>
        </w:rPr>
        <w:t xml:space="preserve"> Santral Kampüsü BT </w:t>
      </w:r>
      <w:proofErr w:type="spellStart"/>
      <w:r w:rsidR="00DB6EC0">
        <w:rPr>
          <w:rFonts w:ascii="Garamond" w:hAnsi="Garamond"/>
          <w:sz w:val="22"/>
          <w:szCs w:val="22"/>
        </w:rPr>
        <w:t>Dept</w:t>
      </w:r>
      <w:proofErr w:type="spellEnd"/>
      <w:r w:rsidR="00DB6EC0">
        <w:rPr>
          <w:rFonts w:ascii="Garamond" w:hAnsi="Garamond"/>
          <w:sz w:val="22"/>
          <w:szCs w:val="22"/>
        </w:rPr>
        <w:t>.’e teslim eder.</w:t>
      </w:r>
    </w:p>
    <w:p w14:paraId="232DB574" w14:textId="77777777" w:rsidR="00DB6EC0" w:rsidRPr="00C55D35" w:rsidRDefault="00DB6EC0" w:rsidP="00DB6EC0">
      <w:pPr>
        <w:ind w:left="567"/>
        <w:jc w:val="both"/>
        <w:rPr>
          <w:rFonts w:ascii="Garamond" w:hAnsi="Garamond"/>
          <w:sz w:val="22"/>
          <w:szCs w:val="22"/>
        </w:rPr>
      </w:pP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77777777" w:rsidR="00572224" w:rsidRPr="00EA1012"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35DFDE95" w14:textId="2ABD89AC" w:rsidR="00BE5876" w:rsidRDefault="00BE5876" w:rsidP="00BE5876">
      <w:pPr>
        <w:numPr>
          <w:ilvl w:val="0"/>
          <w:numId w:val="1"/>
        </w:numPr>
        <w:ind w:left="540" w:hanging="540"/>
        <w:jc w:val="both"/>
        <w:rPr>
          <w:rFonts w:ascii="Garamond" w:hAnsi="Garamond"/>
          <w:sz w:val="22"/>
          <w:szCs w:val="22"/>
        </w:rPr>
      </w:pPr>
      <w:r w:rsidRPr="00A10FAB">
        <w:rPr>
          <w:rFonts w:ascii="Garamond" w:hAnsi="Garamond"/>
          <w:sz w:val="22"/>
          <w:szCs w:val="22"/>
        </w:rPr>
        <w:t xml:space="preserve">FİRMA, işbu sözleşmenin eki olan </w:t>
      </w:r>
      <w:proofErr w:type="spellStart"/>
      <w:r w:rsidRPr="00A10FAB">
        <w:rPr>
          <w:rFonts w:ascii="Garamond" w:hAnsi="Garamond"/>
          <w:sz w:val="22"/>
          <w:szCs w:val="22"/>
        </w:rPr>
        <w:t>BİLGİ’nin</w:t>
      </w:r>
      <w:proofErr w:type="spellEnd"/>
      <w:r w:rsidRPr="00A10FAB">
        <w:rPr>
          <w:rFonts w:ascii="Garamond" w:hAnsi="Garamond"/>
          <w:sz w:val="22"/>
          <w:szCs w:val="22"/>
        </w:rPr>
        <w:t xml:space="preserve"> Tedarikçilere Yönelik Davranış ve Etik Kodu</w:t>
      </w:r>
      <w:r>
        <w:rPr>
          <w:rFonts w:ascii="Garamond" w:hAnsi="Garamond"/>
          <w:sz w:val="22"/>
          <w:szCs w:val="22"/>
        </w:rPr>
        <w:t xml:space="preserve"> (EK-2)</w:t>
      </w:r>
      <w:r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445747F4" w14:textId="77777777" w:rsidR="00DB6EC0" w:rsidRDefault="00DB6EC0" w:rsidP="00DB6EC0">
      <w:pPr>
        <w:jc w:val="both"/>
        <w:rPr>
          <w:rFonts w:ascii="Garamond" w:hAnsi="Garamond"/>
          <w:sz w:val="22"/>
          <w:szCs w:val="22"/>
        </w:rPr>
      </w:pPr>
    </w:p>
    <w:p w14:paraId="686ABA1E" w14:textId="77777777" w:rsidR="00BE5876" w:rsidRPr="00336C7A" w:rsidRDefault="00BE5876" w:rsidP="00BE5876">
      <w:pPr>
        <w:numPr>
          <w:ilvl w:val="0"/>
          <w:numId w:val="1"/>
        </w:numPr>
        <w:ind w:left="540" w:hanging="540"/>
        <w:jc w:val="both"/>
        <w:rPr>
          <w:rFonts w:ascii="Garamond" w:hAnsi="Garamond"/>
          <w:sz w:val="22"/>
          <w:szCs w:val="22"/>
        </w:rPr>
      </w:pPr>
      <w:r w:rsidRPr="00336C7A">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Pr>
          <w:rFonts w:ascii="Garamond" w:hAnsi="Garamond"/>
          <w:sz w:val="22"/>
          <w:szCs w:val="22"/>
        </w:rPr>
        <w:t>3</w:t>
      </w:r>
      <w:r w:rsidRPr="00336C7A">
        <w:rPr>
          <w:rFonts w:ascii="Garamond" w:hAnsi="Garamond"/>
          <w:sz w:val="22"/>
          <w:szCs w:val="22"/>
        </w:rPr>
        <w:t xml:space="preserve">) belirtilen kurallara ve yine </w:t>
      </w:r>
      <w:proofErr w:type="spellStart"/>
      <w:r w:rsidRPr="00336C7A">
        <w:rPr>
          <w:rFonts w:ascii="Garamond" w:hAnsi="Garamond"/>
          <w:sz w:val="22"/>
          <w:szCs w:val="22"/>
        </w:rPr>
        <w:t>BİLGİ’nin</w:t>
      </w:r>
      <w:proofErr w:type="spellEnd"/>
      <w:r w:rsidRPr="00336C7A">
        <w:rPr>
          <w:rFonts w:ascii="Garamond" w:hAnsi="Garamond"/>
          <w:sz w:val="22"/>
          <w:szCs w:val="22"/>
        </w:rPr>
        <w:t xml:space="preserve"> Hediyeler, Yemekler, Eğlenceler, Sponsorlu Seyahatler </w:t>
      </w:r>
      <w:r w:rsidRPr="00336C7A">
        <w:rPr>
          <w:rFonts w:ascii="Garamond" w:hAnsi="Garamond"/>
          <w:sz w:val="22"/>
          <w:szCs w:val="22"/>
        </w:rPr>
        <w:lastRenderedPageBreak/>
        <w:t>ve diğer İş İkramlarına İlişkin İlkeleri’ne (EK-</w:t>
      </w:r>
      <w:r>
        <w:rPr>
          <w:rFonts w:ascii="Garamond" w:hAnsi="Garamond"/>
          <w:sz w:val="22"/>
          <w:szCs w:val="22"/>
        </w:rPr>
        <w:t>4</w:t>
      </w:r>
      <w:r w:rsidRPr="00336C7A">
        <w:rPr>
          <w:rFonts w:ascii="Garamond" w:hAnsi="Garamond"/>
          <w:sz w:val="22"/>
          <w:szCs w:val="22"/>
        </w:rPr>
        <w:t>) uygun olarak faaliyetlerini yürütmeyi, aksine hareket edilmesi halinin sözleşmenin feshi sebebi sayılacağını bildiğini kabul, beyan ve taahhüt eder.</w:t>
      </w:r>
    </w:p>
    <w:p w14:paraId="62470C00" w14:textId="77777777" w:rsidR="00572224" w:rsidRPr="00EA1012" w:rsidRDefault="00572224" w:rsidP="00572224">
      <w:pPr>
        <w:tabs>
          <w:tab w:val="left" w:pos="630"/>
        </w:tabs>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6B545A70" w14:textId="6DFD0E47" w:rsidR="00572224" w:rsidRPr="00EA1012"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BİLGİ söz konusu </w:t>
      </w:r>
      <w:r>
        <w:rPr>
          <w:rFonts w:ascii="Garamond" w:hAnsi="Garamond"/>
          <w:sz w:val="22"/>
          <w:szCs w:val="22"/>
        </w:rPr>
        <w:t>ürün</w:t>
      </w:r>
      <w:r w:rsidR="00BE5876">
        <w:rPr>
          <w:rFonts w:ascii="Garamond" w:hAnsi="Garamond"/>
          <w:sz w:val="22"/>
          <w:szCs w:val="22"/>
        </w:rPr>
        <w:t>ün</w:t>
      </w:r>
      <w:r w:rsidRPr="00EA1012">
        <w:rPr>
          <w:rFonts w:ascii="Garamond" w:hAnsi="Garamond"/>
          <w:sz w:val="22"/>
          <w:szCs w:val="22"/>
        </w:rPr>
        <w:t xml:space="preserve"> ifası için </w:t>
      </w:r>
      <w:r>
        <w:rPr>
          <w:rFonts w:ascii="Garamond" w:hAnsi="Garamond"/>
          <w:sz w:val="22"/>
          <w:szCs w:val="22"/>
        </w:rPr>
        <w:t>ekteki belirtilen teklif uyarınca (EK-3: Ürün Teklifi)</w:t>
      </w:r>
      <w:r w:rsidRPr="00EA1012">
        <w:rPr>
          <w:rFonts w:ascii="Garamond" w:hAnsi="Garamond"/>
          <w:sz w:val="22"/>
          <w:szCs w:val="22"/>
        </w:rPr>
        <w:t xml:space="preserve"> ödeme</w:t>
      </w:r>
      <w:r>
        <w:rPr>
          <w:rFonts w:ascii="Garamond" w:hAnsi="Garamond"/>
          <w:sz w:val="22"/>
          <w:szCs w:val="22"/>
        </w:rPr>
        <w:t xml:space="preserve"> yapmayı</w:t>
      </w:r>
      <w:r w:rsidRPr="00EA1012">
        <w:rPr>
          <w:rFonts w:ascii="Garamond" w:hAnsi="Garamond"/>
          <w:sz w:val="22"/>
          <w:szCs w:val="22"/>
        </w:rPr>
        <w:t xml:space="preserve"> kabul eder. FİRMA </w:t>
      </w:r>
      <w:r>
        <w:rPr>
          <w:rFonts w:ascii="Garamond" w:hAnsi="Garamond"/>
          <w:sz w:val="22"/>
          <w:szCs w:val="22"/>
        </w:rPr>
        <w:t>her ay ürünleri</w:t>
      </w:r>
      <w:r w:rsidRPr="00EA1012">
        <w:rPr>
          <w:rFonts w:ascii="Garamond" w:hAnsi="Garamond"/>
          <w:sz w:val="22"/>
          <w:szCs w:val="22"/>
        </w:rPr>
        <w:t xml:space="preserve"> eksiksiz ve tam olarak ifa edilmesinin akabinde, </w:t>
      </w:r>
      <w:r w:rsidRPr="007F1809">
        <w:rPr>
          <w:rFonts w:ascii="Garamond" w:hAnsi="Garamond"/>
          <w:sz w:val="22"/>
          <w:szCs w:val="22"/>
        </w:rPr>
        <w:t xml:space="preserve">BİLGİ’nin </w:t>
      </w:r>
      <w:r>
        <w:rPr>
          <w:rFonts w:ascii="Garamond" w:hAnsi="Garamond"/>
          <w:sz w:val="22"/>
          <w:szCs w:val="22"/>
        </w:rPr>
        <w:t>onay verdiği tutar oranında</w:t>
      </w:r>
      <w:r w:rsidRPr="00EA1012">
        <w:rPr>
          <w:rFonts w:ascii="Garamond" w:hAnsi="Garamond"/>
          <w:sz w:val="22"/>
          <w:szCs w:val="22"/>
        </w:rPr>
        <w:t xml:space="preserve"> fatura düzenleyecektir.</w:t>
      </w:r>
    </w:p>
    <w:p w14:paraId="1E1E647D" w14:textId="77777777" w:rsidR="00572224" w:rsidRPr="00EA1012" w:rsidRDefault="00572224" w:rsidP="00572224">
      <w:pPr>
        <w:ind w:left="540"/>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Ödeme, fatura kesim tarihinden 45 gün sonraki BİLGİ’nin ilk tedarikçi ödeme günü olan Cuma günü Tedarikçi Bilgi Fromu ile tarafımıza iletilmiş banka hesabına transfer yoluyla yapılacaktır</w:t>
      </w:r>
      <w:r>
        <w:rPr>
          <w:rFonts w:ascii="Garamond" w:hAnsi="Garamond"/>
          <w:sz w:val="22"/>
          <w:szCs w:val="22"/>
        </w:rPr>
        <w:t>.</w:t>
      </w:r>
    </w:p>
    <w:p w14:paraId="545BB095" w14:textId="77777777" w:rsidR="00572224" w:rsidRDefault="00572224" w:rsidP="00572224">
      <w:pPr>
        <w:pStyle w:val="ListParagraph"/>
        <w:rPr>
          <w:rFonts w:ascii="Garamond" w:hAnsi="Garamond"/>
          <w:sz w:val="22"/>
          <w:szCs w:val="22"/>
        </w:rPr>
      </w:pPr>
    </w:p>
    <w:p w14:paraId="5C92156D" w14:textId="5FEF1888" w:rsidR="00572224" w:rsidRDefault="00572224" w:rsidP="00572224">
      <w:pPr>
        <w:numPr>
          <w:ilvl w:val="0"/>
          <w:numId w:val="3"/>
        </w:numPr>
        <w:ind w:left="540" w:hanging="540"/>
        <w:jc w:val="both"/>
        <w:rPr>
          <w:rFonts w:ascii="Garamond" w:hAnsi="Garamond"/>
          <w:sz w:val="22"/>
          <w:szCs w:val="22"/>
        </w:rPr>
      </w:pPr>
      <w:r>
        <w:rPr>
          <w:rFonts w:ascii="Garamond" w:hAnsi="Garamond"/>
          <w:sz w:val="22"/>
          <w:szCs w:val="22"/>
        </w:rPr>
        <w:t>FİRMA işbu sözleşme süresi boyunca sözleşme konusu ürünlerin fiyatlarını sabit tutacağını kabul, beyan ve taahhüt eder.</w:t>
      </w:r>
      <w:r w:rsidR="00896EA5">
        <w:rPr>
          <w:rFonts w:ascii="Garamond" w:hAnsi="Garamond"/>
          <w:sz w:val="22"/>
          <w:szCs w:val="22"/>
        </w:rPr>
        <w:t xml:space="preserve"> BİLGİ’nin işbu sözleşme kapsamında alınacak ürün sayısına ilişkin herhangi bir taahhüdü bulunmamaktadır.</w:t>
      </w:r>
    </w:p>
    <w:p w14:paraId="27DDDA68" w14:textId="77777777" w:rsidR="00572224" w:rsidRPr="00EA1012" w:rsidRDefault="00572224" w:rsidP="00896EA5">
      <w:pPr>
        <w:jc w:val="both"/>
        <w:rPr>
          <w:rFonts w:ascii="Garamond" w:hAnsi="Garamond"/>
          <w:sz w:val="22"/>
          <w:szCs w:val="22"/>
        </w:rPr>
      </w:pPr>
    </w:p>
    <w:p w14:paraId="02281CB7" w14:textId="57E23CBF" w:rsidR="0020631E" w:rsidRDefault="0020631E" w:rsidP="00572224">
      <w:pPr>
        <w:jc w:val="both"/>
        <w:outlineLvl w:val="0"/>
        <w:rPr>
          <w:rFonts w:ascii="Garamond" w:hAnsi="Garamond"/>
          <w:sz w:val="22"/>
          <w:szCs w:val="22"/>
        </w:rPr>
      </w:pPr>
    </w:p>
    <w:p w14:paraId="1D4141EF" w14:textId="39371A5C" w:rsidR="0020631E" w:rsidRPr="0020631E" w:rsidRDefault="0020631E" w:rsidP="0020631E">
      <w:pPr>
        <w:pStyle w:val="ListParagraph"/>
        <w:numPr>
          <w:ilvl w:val="0"/>
          <w:numId w:val="4"/>
        </w:numPr>
        <w:ind w:left="360"/>
        <w:jc w:val="both"/>
        <w:outlineLvl w:val="0"/>
        <w:rPr>
          <w:rFonts w:ascii="Garamond" w:hAnsi="Garamond"/>
          <w:b/>
          <w:sz w:val="22"/>
          <w:szCs w:val="22"/>
        </w:rPr>
      </w:pPr>
      <w:r w:rsidRPr="0020631E">
        <w:rPr>
          <w:rFonts w:ascii="Garamond" w:hAnsi="Garamond"/>
          <w:b/>
          <w:sz w:val="22"/>
          <w:szCs w:val="22"/>
        </w:rPr>
        <w:t>TEMİNAT MEKTUBU</w:t>
      </w:r>
    </w:p>
    <w:p w14:paraId="5A1E5116" w14:textId="096A0372" w:rsidR="00572224" w:rsidRDefault="00572224" w:rsidP="0020631E">
      <w:pPr>
        <w:rPr>
          <w:rFonts w:ascii="Garamond" w:hAnsi="Garamond"/>
          <w:sz w:val="22"/>
          <w:szCs w:val="22"/>
        </w:rPr>
      </w:pPr>
    </w:p>
    <w:p w14:paraId="60621296" w14:textId="37AAAB8E" w:rsidR="00BE29CD" w:rsidRPr="00BE29CD" w:rsidRDefault="00BE29CD" w:rsidP="00BE29CD">
      <w:pPr>
        <w:ind w:left="540" w:hanging="540"/>
        <w:jc w:val="both"/>
        <w:rPr>
          <w:rFonts w:ascii="Garamond" w:hAnsi="Garamond"/>
          <w:sz w:val="22"/>
          <w:szCs w:val="22"/>
        </w:rPr>
      </w:pPr>
      <w:r>
        <w:rPr>
          <w:rFonts w:ascii="Garamond" w:hAnsi="Garamond"/>
          <w:b/>
          <w:sz w:val="22"/>
          <w:szCs w:val="22"/>
        </w:rPr>
        <w:t>6</w:t>
      </w:r>
      <w:r w:rsidRPr="00E037CE">
        <w:rPr>
          <w:rFonts w:ascii="Garamond" w:hAnsi="Garamond"/>
          <w:b/>
          <w:sz w:val="22"/>
          <w:szCs w:val="22"/>
        </w:rPr>
        <w:t>.1.</w:t>
      </w:r>
      <w:r w:rsidRPr="00E037CE">
        <w:rPr>
          <w:rFonts w:ascii="Garamond" w:hAnsi="Garamond"/>
          <w:b/>
          <w:sz w:val="22"/>
          <w:szCs w:val="22"/>
        </w:rPr>
        <w:tab/>
      </w:r>
      <w:r w:rsidRPr="00BE29CD">
        <w:rPr>
          <w:rFonts w:ascii="Garamond" w:hAnsi="Garamond"/>
          <w:sz w:val="22"/>
          <w:szCs w:val="22"/>
        </w:rPr>
        <w:t xml:space="preserve">FİRMA, işbu sözleşmenin taraflarca imzalanması akabinde 1 (bir) hafta içerisinde, toplam </w:t>
      </w:r>
      <w:bookmarkStart w:id="2" w:name="_Hlk31715769"/>
      <w:r w:rsidRPr="00BE29CD">
        <w:rPr>
          <w:rFonts w:ascii="Garamond" w:hAnsi="Garamond"/>
          <w:sz w:val="22"/>
          <w:szCs w:val="22"/>
        </w:rPr>
        <w:t xml:space="preserve">sözleşme ekinde (EK-3) bulunan ve FİRMA tarafından hizmet teklifinde öngörülen toplam bedelin </w:t>
      </w:r>
      <w:bookmarkEnd w:id="2"/>
      <w:r w:rsidRPr="00BE29CD">
        <w:rPr>
          <w:rFonts w:ascii="Garamond" w:hAnsi="Garamond"/>
          <w:sz w:val="22"/>
          <w:szCs w:val="22"/>
        </w:rPr>
        <w:t xml:space="preserve">%6’sı (yüzde altı) tutarında, süresiz, şartsız, kat’i ve görüldüğünde nakden ve defaten ödemeli teminat mektubunu, </w:t>
      </w:r>
      <w:proofErr w:type="spellStart"/>
      <w:r w:rsidRPr="00BE29CD">
        <w:rPr>
          <w:rFonts w:ascii="Garamond" w:hAnsi="Garamond"/>
          <w:sz w:val="22"/>
          <w:szCs w:val="22"/>
        </w:rPr>
        <w:t>BİLGİ’ye</w:t>
      </w:r>
      <w:proofErr w:type="spellEnd"/>
      <w:r w:rsidRPr="00BE29CD">
        <w:rPr>
          <w:rFonts w:ascii="Garamond" w:hAnsi="Garamond"/>
          <w:sz w:val="22"/>
          <w:szCs w:val="22"/>
        </w:rPr>
        <w:t xml:space="preserve"> teslim edecektir. </w:t>
      </w:r>
    </w:p>
    <w:p w14:paraId="2D6FF316" w14:textId="77777777" w:rsidR="00BE29CD" w:rsidRPr="00BE29CD" w:rsidRDefault="00BE29CD" w:rsidP="00BE29CD">
      <w:pPr>
        <w:jc w:val="both"/>
        <w:rPr>
          <w:rFonts w:ascii="Garamond" w:hAnsi="Garamond"/>
          <w:sz w:val="22"/>
          <w:szCs w:val="22"/>
        </w:rPr>
      </w:pPr>
    </w:p>
    <w:p w14:paraId="3ACD70BA" w14:textId="1F1AA4E1" w:rsidR="00BE29CD" w:rsidRPr="00BE29CD" w:rsidRDefault="00BE29CD" w:rsidP="00BE29CD">
      <w:pPr>
        <w:ind w:left="540" w:hanging="540"/>
        <w:jc w:val="both"/>
        <w:rPr>
          <w:rFonts w:ascii="Garamond" w:hAnsi="Garamond"/>
          <w:sz w:val="22"/>
          <w:szCs w:val="22"/>
        </w:rPr>
      </w:pPr>
      <w:r>
        <w:rPr>
          <w:rFonts w:ascii="Garamond" w:hAnsi="Garamond"/>
          <w:b/>
          <w:sz w:val="22"/>
          <w:szCs w:val="22"/>
        </w:rPr>
        <w:t>6</w:t>
      </w:r>
      <w:r w:rsidRPr="00BE29CD">
        <w:rPr>
          <w:rFonts w:ascii="Garamond" w:hAnsi="Garamond"/>
          <w:b/>
          <w:sz w:val="22"/>
          <w:szCs w:val="22"/>
        </w:rPr>
        <w:t>.</w:t>
      </w:r>
      <w:r w:rsidR="00DB6EC0">
        <w:rPr>
          <w:rFonts w:ascii="Garamond" w:hAnsi="Garamond"/>
          <w:b/>
          <w:sz w:val="22"/>
          <w:szCs w:val="22"/>
        </w:rPr>
        <w:t>2</w:t>
      </w:r>
      <w:r w:rsidRPr="00BE29CD">
        <w:rPr>
          <w:rFonts w:ascii="Garamond" w:hAnsi="Garamond"/>
          <w:b/>
          <w:sz w:val="22"/>
          <w:szCs w:val="22"/>
        </w:rPr>
        <w:t>.</w:t>
      </w:r>
      <w:r w:rsidRPr="00BE29CD">
        <w:rPr>
          <w:rFonts w:ascii="Garamond" w:hAnsi="Garamond"/>
          <w:sz w:val="22"/>
          <w:szCs w:val="22"/>
        </w:rPr>
        <w:tab/>
        <w:t xml:space="preserve"> Sözleşme süresinin sonunda veya herhangi bir sebeple sona ermesi halinde, FİRMA tarafından sözleşmeden doğan yükümlülüklerin yerine getirilmesi kaydıyla, teminat mektubu 3 (üç) ay içerisinde </w:t>
      </w:r>
      <w:proofErr w:type="spellStart"/>
      <w:r w:rsidRPr="00BE29CD">
        <w:rPr>
          <w:rFonts w:ascii="Garamond" w:hAnsi="Garamond"/>
          <w:sz w:val="22"/>
          <w:szCs w:val="22"/>
        </w:rPr>
        <w:t>FİRMA’ya</w:t>
      </w:r>
      <w:proofErr w:type="spellEnd"/>
      <w:r w:rsidRPr="00BE29CD">
        <w:rPr>
          <w:rFonts w:ascii="Garamond" w:hAnsi="Garamond"/>
          <w:sz w:val="22"/>
          <w:szCs w:val="22"/>
        </w:rPr>
        <w:t xml:space="preserve"> iade edilecektir.</w:t>
      </w:r>
    </w:p>
    <w:p w14:paraId="766A7253" w14:textId="77777777" w:rsidR="00BE29CD" w:rsidRPr="00BE29CD" w:rsidRDefault="00BE29CD" w:rsidP="00BE29CD">
      <w:pPr>
        <w:ind w:left="540" w:hanging="540"/>
        <w:jc w:val="both"/>
        <w:rPr>
          <w:rFonts w:ascii="Garamond" w:hAnsi="Garamond"/>
          <w:sz w:val="22"/>
          <w:szCs w:val="22"/>
        </w:rPr>
      </w:pPr>
    </w:p>
    <w:p w14:paraId="6E65B24F" w14:textId="637F198B" w:rsidR="00BE29CD" w:rsidRPr="00BE29CD" w:rsidRDefault="00BE29CD" w:rsidP="00BE29CD">
      <w:pPr>
        <w:ind w:left="540" w:hanging="540"/>
        <w:jc w:val="both"/>
        <w:rPr>
          <w:rFonts w:ascii="Garamond" w:hAnsi="Garamond"/>
          <w:sz w:val="22"/>
          <w:szCs w:val="22"/>
        </w:rPr>
      </w:pPr>
      <w:r>
        <w:rPr>
          <w:rFonts w:ascii="Garamond" w:hAnsi="Garamond"/>
          <w:b/>
          <w:sz w:val="22"/>
          <w:szCs w:val="22"/>
        </w:rPr>
        <w:t>6</w:t>
      </w:r>
      <w:r w:rsidRPr="00BE29CD">
        <w:rPr>
          <w:rFonts w:ascii="Garamond" w:hAnsi="Garamond"/>
          <w:b/>
          <w:sz w:val="22"/>
          <w:szCs w:val="22"/>
        </w:rPr>
        <w:t>.3.</w:t>
      </w:r>
      <w:r w:rsidRPr="00BE29CD">
        <w:rPr>
          <w:rFonts w:ascii="Garamond" w:hAnsi="Garamond"/>
          <w:b/>
          <w:sz w:val="22"/>
          <w:szCs w:val="22"/>
        </w:rPr>
        <w:tab/>
      </w:r>
      <w:bookmarkStart w:id="3" w:name="_Hlk31715847"/>
      <w:r w:rsidRPr="00BE29CD">
        <w:rPr>
          <w:rFonts w:ascii="Garamond" w:hAnsi="Garamond"/>
          <w:sz w:val="22"/>
          <w:szCs w:val="22"/>
        </w:rPr>
        <w:t xml:space="preserve">İşbu sözleşme kapsamında iş artışı olması halinde bu artış tutarının </w:t>
      </w:r>
      <w:proofErr w:type="gramStart"/>
      <w:r w:rsidRPr="00BE29CD">
        <w:rPr>
          <w:rFonts w:ascii="Garamond" w:hAnsi="Garamond"/>
          <w:sz w:val="22"/>
          <w:szCs w:val="22"/>
        </w:rPr>
        <w:t>% 6</w:t>
      </w:r>
      <w:proofErr w:type="gramEnd"/>
      <w:r w:rsidRPr="00BE29CD">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bookmarkEnd w:id="3"/>
    </w:p>
    <w:p w14:paraId="2F145F84" w14:textId="77777777" w:rsidR="00BE29CD" w:rsidRPr="00BE29CD" w:rsidRDefault="00BE29CD" w:rsidP="00BE29CD">
      <w:pPr>
        <w:ind w:left="540" w:hanging="540"/>
        <w:jc w:val="both"/>
        <w:rPr>
          <w:rFonts w:ascii="Garamond" w:hAnsi="Garamond"/>
          <w:sz w:val="22"/>
          <w:szCs w:val="22"/>
        </w:rPr>
      </w:pPr>
    </w:p>
    <w:p w14:paraId="1EA27ABA" w14:textId="77F744B5" w:rsidR="00BE29CD" w:rsidRDefault="00BE29CD" w:rsidP="00BE29CD">
      <w:pPr>
        <w:ind w:left="540" w:hanging="540"/>
        <w:jc w:val="both"/>
        <w:rPr>
          <w:rFonts w:ascii="Garamond" w:hAnsi="Garamond"/>
          <w:sz w:val="22"/>
          <w:szCs w:val="22"/>
        </w:rPr>
      </w:pPr>
      <w:r>
        <w:rPr>
          <w:rFonts w:ascii="Garamond" w:hAnsi="Garamond"/>
          <w:b/>
          <w:sz w:val="22"/>
          <w:szCs w:val="22"/>
        </w:rPr>
        <w:t>6</w:t>
      </w:r>
      <w:r w:rsidRPr="00BE29CD">
        <w:rPr>
          <w:rFonts w:ascii="Garamond" w:hAnsi="Garamond"/>
          <w:b/>
          <w:sz w:val="22"/>
          <w:szCs w:val="22"/>
        </w:rPr>
        <w:t>.4.</w:t>
      </w:r>
      <w:r w:rsidRPr="00BE29CD">
        <w:rPr>
          <w:rFonts w:ascii="Garamond" w:hAnsi="Garamond"/>
          <w:sz w:val="22"/>
          <w:szCs w:val="22"/>
        </w:rPr>
        <w:tab/>
        <w:t>Her ne suretle olursa olsun, BİLGİ tarafından alınan teminatlar haczedilemez ve üzerine ihtiyati tedbir konulamaz.</w:t>
      </w:r>
    </w:p>
    <w:p w14:paraId="6413C412" w14:textId="77777777" w:rsidR="00DB6EC0" w:rsidRDefault="00DB6EC0" w:rsidP="00DB6EC0">
      <w:pPr>
        <w:jc w:val="both"/>
        <w:rPr>
          <w:rFonts w:ascii="Garamond" w:hAnsi="Garamond"/>
          <w:sz w:val="22"/>
          <w:szCs w:val="22"/>
        </w:rPr>
      </w:pPr>
    </w:p>
    <w:p w14:paraId="50F204FF" w14:textId="0C8325FE" w:rsidR="00DB6EC0" w:rsidRPr="00DB6EC0" w:rsidRDefault="00DB6EC0" w:rsidP="00DB6EC0">
      <w:pPr>
        <w:tabs>
          <w:tab w:val="left" w:pos="630"/>
          <w:tab w:val="left" w:pos="1350"/>
        </w:tabs>
        <w:ind w:left="540" w:hanging="540"/>
        <w:jc w:val="both"/>
        <w:rPr>
          <w:rFonts w:ascii="Garamond" w:hAnsi="Garamond"/>
          <w:sz w:val="22"/>
          <w:szCs w:val="22"/>
        </w:rPr>
      </w:pPr>
      <w:r w:rsidRPr="00DB6EC0">
        <w:rPr>
          <w:rFonts w:ascii="Garamond" w:hAnsi="Garamond"/>
          <w:b/>
          <w:sz w:val="22"/>
          <w:szCs w:val="22"/>
        </w:rPr>
        <w:t xml:space="preserve">6.5.   </w:t>
      </w:r>
      <w:r w:rsidRPr="00DB6EC0">
        <w:rPr>
          <w:rFonts w:ascii="Garamond" w:hAnsi="Garamond"/>
          <w:sz w:val="22"/>
          <w:szCs w:val="22"/>
        </w:rPr>
        <w:t xml:space="preserve">Sözleşmenin uygulanması sırasında </w:t>
      </w:r>
      <w:proofErr w:type="spellStart"/>
      <w:r w:rsidRPr="00DB6EC0">
        <w:rPr>
          <w:rFonts w:ascii="Garamond" w:hAnsi="Garamond"/>
          <w:sz w:val="22"/>
          <w:szCs w:val="22"/>
        </w:rPr>
        <w:t>FİRMA’nın</w:t>
      </w:r>
      <w:proofErr w:type="spellEnd"/>
      <w:r w:rsidRPr="00DB6E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B0820CE" w14:textId="0E619732" w:rsidR="00DB6EC0" w:rsidRPr="00DB6EC0" w:rsidRDefault="00DB6EC0" w:rsidP="00BE29CD">
      <w:pPr>
        <w:ind w:left="540" w:hanging="540"/>
        <w:jc w:val="both"/>
        <w:rPr>
          <w:rFonts w:ascii="Garamond" w:hAnsi="Garamond"/>
          <w:b/>
          <w:sz w:val="22"/>
          <w:szCs w:val="22"/>
        </w:rPr>
      </w:pPr>
    </w:p>
    <w:p w14:paraId="7BA83508" w14:textId="7F077B13" w:rsidR="00BE29CD" w:rsidRDefault="00BE29CD" w:rsidP="00BE29CD">
      <w:pPr>
        <w:ind w:left="540" w:hanging="540"/>
        <w:jc w:val="both"/>
        <w:rPr>
          <w:rFonts w:ascii="Garamond" w:hAnsi="Garamond"/>
          <w:sz w:val="22"/>
          <w:szCs w:val="22"/>
        </w:rPr>
      </w:pPr>
    </w:p>
    <w:p w14:paraId="4FDFDAC4" w14:textId="77777777" w:rsidR="00BE29CD" w:rsidRPr="007F55B5" w:rsidRDefault="00BE29CD" w:rsidP="00BE29CD">
      <w:pPr>
        <w:numPr>
          <w:ilvl w:val="0"/>
          <w:numId w:val="4"/>
        </w:numPr>
        <w:ind w:left="360"/>
        <w:jc w:val="both"/>
        <w:outlineLvl w:val="0"/>
        <w:rPr>
          <w:rFonts w:ascii="Garamond" w:hAnsi="Garamond"/>
          <w:b/>
          <w:sz w:val="22"/>
          <w:szCs w:val="22"/>
        </w:rPr>
      </w:pPr>
      <w:r w:rsidRPr="007F55B5">
        <w:rPr>
          <w:rFonts w:ascii="Garamond" w:hAnsi="Garamond"/>
          <w:b/>
          <w:sz w:val="22"/>
          <w:szCs w:val="22"/>
        </w:rPr>
        <w:t>CEZAİ ŞART</w:t>
      </w:r>
      <w:r>
        <w:rPr>
          <w:rFonts w:ascii="Garamond" w:hAnsi="Garamond"/>
          <w:b/>
          <w:sz w:val="22"/>
          <w:szCs w:val="22"/>
        </w:rPr>
        <w:t xml:space="preserve"> VE FESİH</w:t>
      </w:r>
    </w:p>
    <w:p w14:paraId="59D862E0" w14:textId="77777777" w:rsidR="00BE29CD" w:rsidRPr="007F55B5" w:rsidRDefault="00BE29CD" w:rsidP="00BE29CD">
      <w:pPr>
        <w:jc w:val="both"/>
        <w:outlineLvl w:val="0"/>
        <w:rPr>
          <w:rFonts w:ascii="Garamond" w:hAnsi="Garamond"/>
          <w:b/>
          <w:sz w:val="22"/>
          <w:szCs w:val="22"/>
        </w:rPr>
      </w:pPr>
    </w:p>
    <w:p w14:paraId="5D5604C3" w14:textId="77777777" w:rsidR="00BE29CD" w:rsidRPr="00103940" w:rsidRDefault="00BE29CD" w:rsidP="00BE29CD">
      <w:pPr>
        <w:numPr>
          <w:ilvl w:val="0"/>
          <w:numId w:val="8"/>
        </w:numPr>
        <w:ind w:left="540" w:hanging="540"/>
        <w:jc w:val="both"/>
        <w:rPr>
          <w:rFonts w:ascii="Garamond" w:hAnsi="Garamond"/>
          <w:sz w:val="22"/>
          <w:szCs w:val="22"/>
        </w:rPr>
      </w:pPr>
      <w:r>
        <w:rPr>
          <w:rFonts w:ascii="Garamond" w:hAnsi="Garamond"/>
          <w:sz w:val="22"/>
          <w:szCs w:val="22"/>
        </w:rPr>
        <w:t xml:space="preserve">İşin tekrar eden kısımlarının sözleşmeye uygun olarak gerçekleştirilmemesi halinde, her bir aykırılık için ayrı ayrı uygulanmak üzere sözleşme bedelinin %1 (yüzde bir) tutarında ceza kesilecektir. Bu aykırılıkların üçten fazla olması halinde ayrıca ihtara gerek kalmaksızın sözleşme feshedilebilecektir. Ancak gecikmeden kaynaklanan aykırılığın işin niteliği gereği giderilmesinin mümkün olmadığı hallerinde, aykırılık bir defa gerçekleşmiş olsa dahi ihtara gerek kalmaksızın sözleşme feshedilebilecektir. </w:t>
      </w:r>
      <w:proofErr w:type="spellStart"/>
      <w:r w:rsidRPr="00103940">
        <w:rPr>
          <w:rFonts w:ascii="Garamond" w:hAnsi="Garamond"/>
          <w:sz w:val="22"/>
          <w:szCs w:val="22"/>
        </w:rPr>
        <w:t>BİLGİ’nin</w:t>
      </w:r>
      <w:proofErr w:type="spellEnd"/>
      <w:r w:rsidRPr="00103940">
        <w:rPr>
          <w:rFonts w:ascii="Garamond" w:hAnsi="Garamond"/>
          <w:sz w:val="22"/>
          <w:szCs w:val="22"/>
        </w:rPr>
        <w:t>, menfi ve/veya müspet zararının ortaya çıkması halinde, FİRMA bu zararı tazmin etmekle yükümlüdür.</w:t>
      </w:r>
    </w:p>
    <w:p w14:paraId="4801A16E" w14:textId="77777777" w:rsidR="00BE29CD" w:rsidRDefault="00BE29CD" w:rsidP="00BE29CD">
      <w:pPr>
        <w:ind w:left="540"/>
        <w:rPr>
          <w:rFonts w:ascii="Garamond" w:hAnsi="Garamond"/>
          <w:sz w:val="22"/>
          <w:szCs w:val="22"/>
        </w:rPr>
      </w:pPr>
    </w:p>
    <w:p w14:paraId="019AC4B8" w14:textId="77777777" w:rsidR="00BE29CD" w:rsidRDefault="00BE29CD" w:rsidP="00BE29CD">
      <w:pPr>
        <w:numPr>
          <w:ilvl w:val="0"/>
          <w:numId w:val="8"/>
        </w:numPr>
        <w:ind w:left="540" w:hanging="540"/>
        <w:jc w:val="both"/>
        <w:rPr>
          <w:rFonts w:ascii="Garamond" w:hAnsi="Garamond"/>
          <w:sz w:val="22"/>
          <w:szCs w:val="22"/>
        </w:rPr>
      </w:pPr>
      <w:r>
        <w:rPr>
          <w:rFonts w:ascii="Garamond" w:hAnsi="Garamond"/>
          <w:sz w:val="22"/>
          <w:szCs w:val="22"/>
        </w:rPr>
        <w:t xml:space="preserve">İşbu sözleşmenin 7.1. maddesinde belirtilen haller dışında kalan durumlarda en az 10 (on) gün süreli yazılı ihtar yapılarak gecikilen her takvim günü için sözleşme bedelinin %1 (yüzde bir) tutarında ceza uygulanacaktır. Ancak söz konusu aykırılığın işin niteliği gereği giderilmesinin mümkün olmadığı hallerde, ihtara gerek kalmaksızın sözleşme idarece feshedilebilecektir. Sözleşmenin feshedilmemesi halinde ise sözleşme bedeli üzerinden yukarıda belirtilen oranda ceza uygulanacaktır. </w:t>
      </w:r>
      <w:proofErr w:type="spellStart"/>
      <w:r w:rsidRPr="00103940">
        <w:rPr>
          <w:rFonts w:ascii="Garamond" w:hAnsi="Garamond"/>
          <w:sz w:val="22"/>
          <w:szCs w:val="22"/>
        </w:rPr>
        <w:t>BİLGİ’nin</w:t>
      </w:r>
      <w:proofErr w:type="spellEnd"/>
      <w:r w:rsidRPr="00103940">
        <w:rPr>
          <w:rFonts w:ascii="Garamond" w:hAnsi="Garamond"/>
          <w:sz w:val="22"/>
          <w:szCs w:val="22"/>
        </w:rPr>
        <w:t xml:space="preserve">, </w:t>
      </w:r>
      <w:r w:rsidRPr="00103940">
        <w:rPr>
          <w:rFonts w:ascii="Garamond" w:hAnsi="Garamond"/>
          <w:sz w:val="22"/>
          <w:szCs w:val="22"/>
        </w:rPr>
        <w:lastRenderedPageBreak/>
        <w:t>menfi ve/veya müspet zararının ortaya çıkması halinde, FİRMA bu zararı tazmin etmekle yükümlüdür.</w:t>
      </w:r>
    </w:p>
    <w:p w14:paraId="29796C76" w14:textId="77777777" w:rsidR="00BE29CD" w:rsidRDefault="00BE29CD" w:rsidP="00BE29CD">
      <w:pPr>
        <w:pStyle w:val="ListParagraph"/>
        <w:rPr>
          <w:rFonts w:ascii="Garamond" w:hAnsi="Garamond"/>
          <w:sz w:val="22"/>
          <w:szCs w:val="22"/>
        </w:rPr>
      </w:pPr>
    </w:p>
    <w:p w14:paraId="3242A563" w14:textId="77777777" w:rsidR="00BE29CD" w:rsidRDefault="00BE29CD" w:rsidP="00BE29CD">
      <w:pPr>
        <w:numPr>
          <w:ilvl w:val="0"/>
          <w:numId w:val="8"/>
        </w:numPr>
        <w:ind w:left="540" w:hanging="540"/>
        <w:jc w:val="both"/>
        <w:rPr>
          <w:rFonts w:ascii="Garamond" w:hAnsi="Garamond"/>
          <w:sz w:val="22"/>
          <w:szCs w:val="22"/>
        </w:rPr>
      </w:pPr>
      <w:r>
        <w:rPr>
          <w:rFonts w:ascii="Garamond" w:hAnsi="Garamond"/>
          <w:sz w:val="22"/>
          <w:szCs w:val="22"/>
        </w:rPr>
        <w:t xml:space="preserve">Kesilecek cezanın toplam tutarı, hiçbir durumda, sözleşme bedelinin %30'unu geçemez. Toplam ceza tutarının, sözleşme bedelinin %30'unu geçmesi durumunda, bu orana kadar uygulanacak cezanın yanı sıra ihtara gerek kalmaksızın sözleşme feshedilecektir. </w:t>
      </w:r>
      <w:proofErr w:type="spellStart"/>
      <w:r w:rsidRPr="00103940">
        <w:rPr>
          <w:rFonts w:ascii="Garamond" w:hAnsi="Garamond"/>
          <w:sz w:val="22"/>
          <w:szCs w:val="22"/>
        </w:rPr>
        <w:t>BİLGİ’nin</w:t>
      </w:r>
      <w:proofErr w:type="spellEnd"/>
      <w:r w:rsidRPr="00103940">
        <w:rPr>
          <w:rFonts w:ascii="Garamond" w:hAnsi="Garamond"/>
          <w:sz w:val="22"/>
          <w:szCs w:val="22"/>
        </w:rPr>
        <w:t>, menfi ve/veya müspet zararının ortaya çıkması halinde, FİRMA bu zararı tazmin etmekle yükümlüdür.</w:t>
      </w:r>
    </w:p>
    <w:p w14:paraId="41CFA6FC" w14:textId="77777777" w:rsidR="00BE29CD" w:rsidRDefault="00BE29CD" w:rsidP="00BE29CD">
      <w:pPr>
        <w:pStyle w:val="ListParagraph"/>
        <w:rPr>
          <w:rFonts w:ascii="Garamond" w:hAnsi="Garamond"/>
          <w:sz w:val="22"/>
          <w:szCs w:val="22"/>
        </w:rPr>
      </w:pPr>
    </w:p>
    <w:p w14:paraId="5645F5D6" w14:textId="77777777" w:rsidR="00BE29CD" w:rsidRDefault="00BE29CD" w:rsidP="00BE29CD">
      <w:pPr>
        <w:numPr>
          <w:ilvl w:val="0"/>
          <w:numId w:val="8"/>
        </w:numPr>
        <w:ind w:left="540" w:hanging="540"/>
        <w:jc w:val="both"/>
        <w:rPr>
          <w:rFonts w:ascii="Garamond" w:hAnsi="Garamond"/>
          <w:sz w:val="22"/>
          <w:szCs w:val="22"/>
        </w:rPr>
      </w:pPr>
      <w:r>
        <w:rPr>
          <w:rFonts w:ascii="Garamond" w:hAnsi="Garamond"/>
          <w:sz w:val="22"/>
          <w:szCs w:val="22"/>
        </w:rPr>
        <w:t xml:space="preserve">Yukarıda belirtilen cezalar ayrıca ihtara gerek kalmaksızın </w:t>
      </w:r>
      <w:proofErr w:type="spellStart"/>
      <w:r>
        <w:rPr>
          <w:rFonts w:ascii="Garamond" w:hAnsi="Garamond"/>
          <w:sz w:val="22"/>
          <w:szCs w:val="22"/>
        </w:rPr>
        <w:t>FİRMA’ya</w:t>
      </w:r>
      <w:proofErr w:type="spellEnd"/>
      <w:r>
        <w:rPr>
          <w:rFonts w:ascii="Garamond" w:hAnsi="Garamond"/>
          <w:sz w:val="22"/>
          <w:szCs w:val="22"/>
        </w:rPr>
        <w:t xml:space="preserve"> yapılacak ödemelerden kesilir. Cezanın ödemelerden karşılanamaması halinde ceza tutarı </w:t>
      </w:r>
      <w:proofErr w:type="spellStart"/>
      <w:r>
        <w:rPr>
          <w:rFonts w:ascii="Garamond" w:hAnsi="Garamond"/>
          <w:sz w:val="22"/>
          <w:szCs w:val="22"/>
        </w:rPr>
        <w:t>FİRMA’dan</w:t>
      </w:r>
      <w:proofErr w:type="spellEnd"/>
      <w:r>
        <w:rPr>
          <w:rFonts w:ascii="Garamond" w:hAnsi="Garamond"/>
          <w:sz w:val="22"/>
          <w:szCs w:val="22"/>
        </w:rPr>
        <w:t xml:space="preserve"> ayrıca tahsil edilir. </w:t>
      </w:r>
    </w:p>
    <w:p w14:paraId="54F504A2" w14:textId="77777777" w:rsidR="00BE29CD" w:rsidRDefault="00BE29CD" w:rsidP="00BE29CD">
      <w:pPr>
        <w:pStyle w:val="ListParagraph"/>
        <w:rPr>
          <w:rFonts w:ascii="Garamond" w:hAnsi="Garamond"/>
          <w:sz w:val="22"/>
          <w:szCs w:val="22"/>
        </w:rPr>
      </w:pPr>
    </w:p>
    <w:p w14:paraId="56BF9849" w14:textId="77777777" w:rsidR="00BE29CD" w:rsidRPr="00B96925" w:rsidRDefault="00BE29CD" w:rsidP="00BE29CD">
      <w:pPr>
        <w:numPr>
          <w:ilvl w:val="0"/>
          <w:numId w:val="8"/>
        </w:numPr>
        <w:ind w:left="540" w:hanging="540"/>
        <w:jc w:val="both"/>
        <w:rPr>
          <w:rFonts w:ascii="Garamond" w:hAnsi="Garamond"/>
          <w:sz w:val="22"/>
          <w:szCs w:val="22"/>
        </w:rPr>
      </w:pPr>
      <w:r w:rsidRPr="00B96925">
        <w:rPr>
          <w:rFonts w:ascii="Garamond" w:hAnsi="Garamond"/>
          <w:sz w:val="22"/>
          <w:szCs w:val="22"/>
        </w:rPr>
        <w:t xml:space="preserve">Mücbir sebep halleri dışında </w:t>
      </w:r>
      <w:r>
        <w:rPr>
          <w:rFonts w:ascii="Garamond" w:hAnsi="Garamond"/>
          <w:sz w:val="22"/>
          <w:szCs w:val="22"/>
        </w:rPr>
        <w:t xml:space="preserve">hizmet </w:t>
      </w:r>
      <w:r w:rsidRPr="00B96925">
        <w:rPr>
          <w:rFonts w:ascii="Garamond" w:hAnsi="Garamond"/>
          <w:sz w:val="22"/>
          <w:szCs w:val="22"/>
        </w:rPr>
        <w:t>tesliminde gecikme 5</w:t>
      </w:r>
      <w:r>
        <w:rPr>
          <w:rFonts w:ascii="Garamond" w:hAnsi="Garamond"/>
          <w:sz w:val="22"/>
          <w:szCs w:val="22"/>
        </w:rPr>
        <w:t xml:space="preserve"> (beş)</w:t>
      </w:r>
      <w:r w:rsidRPr="00B96925">
        <w:rPr>
          <w:rFonts w:ascii="Garamond" w:hAnsi="Garamond"/>
          <w:sz w:val="22"/>
          <w:szCs w:val="22"/>
        </w:rPr>
        <w:t xml:space="preserve"> günü geçtiği taktirde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0F4215C5" w14:textId="77777777" w:rsidR="00BE29CD" w:rsidRDefault="00BE29CD" w:rsidP="00BE29CD">
      <w:pPr>
        <w:pStyle w:val="ListParagraph"/>
        <w:rPr>
          <w:rFonts w:ascii="Garamond" w:hAnsi="Garamond"/>
          <w:sz w:val="22"/>
          <w:szCs w:val="22"/>
        </w:rPr>
      </w:pPr>
    </w:p>
    <w:p w14:paraId="7549D398" w14:textId="77777777" w:rsidR="00BE29CD" w:rsidRDefault="00BE29CD" w:rsidP="00BE29CD">
      <w:pPr>
        <w:numPr>
          <w:ilvl w:val="0"/>
          <w:numId w:val="8"/>
        </w:numPr>
        <w:ind w:left="540" w:hanging="540"/>
        <w:jc w:val="both"/>
        <w:rPr>
          <w:rFonts w:ascii="Garamond" w:hAnsi="Garamond"/>
          <w:sz w:val="22"/>
          <w:szCs w:val="22"/>
        </w:rPr>
      </w:pPr>
      <w:r>
        <w:rPr>
          <w:rFonts w:ascii="Garamond" w:hAnsi="Garamond"/>
          <w:sz w:val="22"/>
          <w:szCs w:val="22"/>
        </w:rPr>
        <w:t xml:space="preserve">İhtarda belirtilen sürenin bitmesine rağmen aynı durumun devam etmesi halinde, ayrıca ihtara çekmeye gerek kalmaksızın kesin teminat ve varsa ek kesin teminat gelir kaydedilir ve sözleşme feshedilerek hesabı genel hükümlere göre tasfiye edilir. </w:t>
      </w:r>
    </w:p>
    <w:p w14:paraId="2C4774CB" w14:textId="77777777" w:rsidR="00BE29CD" w:rsidRDefault="00BE29CD" w:rsidP="00BE29CD">
      <w:pPr>
        <w:pStyle w:val="ListParagraph"/>
        <w:rPr>
          <w:rFonts w:ascii="Garamond" w:hAnsi="Garamond"/>
          <w:sz w:val="22"/>
          <w:szCs w:val="22"/>
        </w:rPr>
      </w:pPr>
    </w:p>
    <w:p w14:paraId="4C584BEA" w14:textId="77777777" w:rsidR="00BE29CD" w:rsidRDefault="00BE29CD" w:rsidP="00BE29CD">
      <w:pPr>
        <w:numPr>
          <w:ilvl w:val="0"/>
          <w:numId w:val="8"/>
        </w:numPr>
        <w:ind w:left="540" w:hanging="540"/>
        <w:jc w:val="both"/>
        <w:rPr>
          <w:rFonts w:ascii="Garamond" w:hAnsi="Garamond"/>
          <w:sz w:val="22"/>
          <w:szCs w:val="22"/>
        </w:rPr>
      </w:pPr>
      <w:r>
        <w:rPr>
          <w:rFonts w:ascii="Garamond" w:hAnsi="Garamond"/>
          <w:sz w:val="22"/>
          <w:szCs w:val="22"/>
        </w:rPr>
        <w:t xml:space="preserve">Sözleşmenin uygulanması sırasında </w:t>
      </w:r>
      <w:proofErr w:type="spellStart"/>
      <w:r>
        <w:rPr>
          <w:rFonts w:ascii="Garamond" w:hAnsi="Garamond"/>
          <w:sz w:val="22"/>
          <w:szCs w:val="22"/>
        </w:rPr>
        <w:t>FİRMA’nın</w:t>
      </w:r>
      <w:proofErr w:type="spellEnd"/>
      <w:r>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72652460" w14:textId="77777777" w:rsidR="00BE29CD" w:rsidRPr="001D2116" w:rsidRDefault="00BE29CD" w:rsidP="00BE29CD">
      <w:pPr>
        <w:ind w:left="540"/>
        <w:jc w:val="both"/>
        <w:rPr>
          <w:rFonts w:ascii="Garamond" w:hAnsi="Garamond"/>
          <w:sz w:val="22"/>
          <w:szCs w:val="22"/>
        </w:rPr>
      </w:pPr>
    </w:p>
    <w:p w14:paraId="2D3164F2" w14:textId="77777777" w:rsidR="00BE29CD" w:rsidRPr="00103940" w:rsidRDefault="00BE29CD" w:rsidP="00BE29CD">
      <w:pPr>
        <w:numPr>
          <w:ilvl w:val="0"/>
          <w:numId w:val="8"/>
        </w:numPr>
        <w:ind w:left="540" w:hanging="540"/>
        <w:jc w:val="both"/>
        <w:rPr>
          <w:rFonts w:ascii="Garamond" w:hAnsi="Garamond"/>
          <w:sz w:val="22"/>
          <w:szCs w:val="22"/>
        </w:rPr>
      </w:pPr>
      <w:r w:rsidRPr="00103940">
        <w:rPr>
          <w:rFonts w:ascii="Garamond" w:hAnsi="Garamond"/>
          <w:sz w:val="22"/>
          <w:szCs w:val="22"/>
        </w:rPr>
        <w:t>BİLGİ sözleşme süresi içinde herhangi bir tarihte, 1</w:t>
      </w:r>
      <w:r>
        <w:rPr>
          <w:rFonts w:ascii="Garamond" w:hAnsi="Garamond"/>
          <w:sz w:val="22"/>
          <w:szCs w:val="22"/>
        </w:rPr>
        <w:t>5</w:t>
      </w:r>
      <w:r w:rsidRPr="00103940">
        <w:rPr>
          <w:rFonts w:ascii="Garamond" w:hAnsi="Garamond"/>
          <w:sz w:val="22"/>
          <w:szCs w:val="22"/>
        </w:rPr>
        <w:t xml:space="preserve"> (</w:t>
      </w:r>
      <w:proofErr w:type="spellStart"/>
      <w:r>
        <w:rPr>
          <w:rFonts w:ascii="Garamond" w:hAnsi="Garamond"/>
          <w:sz w:val="22"/>
          <w:szCs w:val="22"/>
        </w:rPr>
        <w:t>onbeş</w:t>
      </w:r>
      <w:proofErr w:type="spellEnd"/>
      <w:r w:rsidRPr="00103940">
        <w:rPr>
          <w:rFonts w:ascii="Garamond" w:hAnsi="Garamond"/>
          <w:sz w:val="22"/>
          <w:szCs w:val="22"/>
        </w:rPr>
        <w:t xml:space="preserve">) </w:t>
      </w:r>
      <w:r>
        <w:rPr>
          <w:rFonts w:ascii="Garamond" w:hAnsi="Garamond"/>
          <w:sz w:val="22"/>
          <w:szCs w:val="22"/>
        </w:rPr>
        <w:t>gün</w:t>
      </w:r>
      <w:r w:rsidRPr="00103940">
        <w:rPr>
          <w:rFonts w:ascii="Garamond" w:hAnsi="Garamond"/>
          <w:sz w:val="22"/>
          <w:szCs w:val="22"/>
        </w:rPr>
        <w:t xml:space="preserve"> önceden </w:t>
      </w:r>
      <w:proofErr w:type="spellStart"/>
      <w:r w:rsidRPr="00103940">
        <w:rPr>
          <w:rFonts w:ascii="Garamond" w:hAnsi="Garamond"/>
          <w:sz w:val="22"/>
          <w:szCs w:val="22"/>
        </w:rPr>
        <w:t>FİRMA’ya</w:t>
      </w:r>
      <w:proofErr w:type="spellEnd"/>
      <w:r w:rsidRPr="00103940">
        <w:rPr>
          <w:rFonts w:ascii="Garamond" w:hAnsi="Garamond"/>
          <w:sz w:val="22"/>
          <w:szCs w:val="22"/>
        </w:rPr>
        <w:t xml:space="preserve"> yazılı bildirimde bulunmak suretiyle ve herhangi bir tazminat ödemeksizin sözleşmeyi feshedebilir</w:t>
      </w:r>
    </w:p>
    <w:p w14:paraId="4312D912" w14:textId="4E565D1F" w:rsidR="0020631E" w:rsidRDefault="0020631E" w:rsidP="0020631E">
      <w:pPr>
        <w:rPr>
          <w:rFonts w:ascii="Garamond" w:hAnsi="Garamond"/>
          <w:sz w:val="22"/>
          <w:szCs w:val="22"/>
        </w:rPr>
      </w:pP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D7E68A7"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77777777" w:rsidR="00572224" w:rsidRPr="00EA1012" w:rsidRDefault="00572224"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216057AE" w14:textId="05F59878" w:rsidR="0020631E" w:rsidRDefault="0020631E" w:rsidP="00572224">
      <w:pPr>
        <w:numPr>
          <w:ilvl w:val="0"/>
          <w:numId w:val="5"/>
        </w:numPr>
        <w:jc w:val="both"/>
        <w:rPr>
          <w:rFonts w:ascii="Garamond" w:hAnsi="Garamond"/>
          <w:sz w:val="22"/>
          <w:szCs w:val="22"/>
        </w:rPr>
      </w:pPr>
      <w:r>
        <w:rPr>
          <w:rFonts w:ascii="Garamond" w:hAnsi="Garamond"/>
          <w:sz w:val="22"/>
          <w:szCs w:val="22"/>
        </w:rPr>
        <w:t>Teknik Şartname (EK-1)</w:t>
      </w:r>
    </w:p>
    <w:p w14:paraId="785DC4A6" w14:textId="6D375087" w:rsidR="0020631E" w:rsidRDefault="0020631E" w:rsidP="00572224">
      <w:pPr>
        <w:numPr>
          <w:ilvl w:val="0"/>
          <w:numId w:val="5"/>
        </w:numPr>
        <w:jc w:val="both"/>
        <w:rPr>
          <w:rFonts w:ascii="Garamond" w:hAnsi="Garamond"/>
          <w:sz w:val="22"/>
          <w:szCs w:val="22"/>
        </w:rPr>
      </w:pPr>
      <w:r>
        <w:rPr>
          <w:rFonts w:ascii="Garamond" w:hAnsi="Garamond"/>
          <w:sz w:val="22"/>
          <w:szCs w:val="22"/>
        </w:rPr>
        <w:t>İdari Şartname (EK-2)</w:t>
      </w:r>
    </w:p>
    <w:p w14:paraId="11BB5FB9" w14:textId="08106776" w:rsidR="00572224" w:rsidRPr="00EA1012" w:rsidRDefault="00572224" w:rsidP="00572224">
      <w:pPr>
        <w:numPr>
          <w:ilvl w:val="0"/>
          <w:numId w:val="5"/>
        </w:numPr>
        <w:jc w:val="both"/>
        <w:rPr>
          <w:rFonts w:ascii="Garamond" w:hAnsi="Garamond"/>
          <w:sz w:val="22"/>
          <w:szCs w:val="22"/>
        </w:rPr>
      </w:pPr>
      <w:r>
        <w:rPr>
          <w:rFonts w:ascii="Garamond" w:hAnsi="Garamond"/>
          <w:sz w:val="22"/>
          <w:szCs w:val="22"/>
        </w:rPr>
        <w:t>Ürün Teklifi (EK-3)</w:t>
      </w:r>
    </w:p>
    <w:p w14:paraId="5DFF429F" w14:textId="77777777" w:rsidR="00BE29CD" w:rsidRDefault="00BE29CD" w:rsidP="00BE29CD">
      <w:pPr>
        <w:numPr>
          <w:ilvl w:val="0"/>
          <w:numId w:val="5"/>
        </w:numPr>
        <w:jc w:val="both"/>
        <w:rPr>
          <w:rFonts w:ascii="Garamond" w:hAnsi="Garamond"/>
          <w:sz w:val="22"/>
          <w:szCs w:val="22"/>
        </w:rPr>
      </w:pPr>
      <w:r w:rsidRPr="007F55B5">
        <w:rPr>
          <w:rFonts w:ascii="Garamond" w:hAnsi="Garamond"/>
          <w:sz w:val="22"/>
          <w:szCs w:val="22"/>
        </w:rPr>
        <w:t>İstanbul Bilgi Üniversitesi Tedarikçilere Yönelik Davranış ve Etik Kodu (EK-</w:t>
      </w:r>
      <w:r>
        <w:rPr>
          <w:rFonts w:ascii="Garamond" w:hAnsi="Garamond"/>
          <w:sz w:val="22"/>
          <w:szCs w:val="22"/>
        </w:rPr>
        <w:t>4</w:t>
      </w:r>
      <w:r w:rsidRPr="007F55B5">
        <w:rPr>
          <w:rFonts w:ascii="Garamond" w:hAnsi="Garamond"/>
          <w:sz w:val="22"/>
          <w:szCs w:val="22"/>
        </w:rPr>
        <w:t>)</w:t>
      </w:r>
    </w:p>
    <w:p w14:paraId="24ABC87F" w14:textId="77777777" w:rsidR="00BE29CD" w:rsidRDefault="00BE29CD" w:rsidP="00BE29CD">
      <w:pPr>
        <w:numPr>
          <w:ilvl w:val="0"/>
          <w:numId w:val="5"/>
        </w:numPr>
        <w:jc w:val="both"/>
        <w:rPr>
          <w:rFonts w:ascii="Garamond" w:hAnsi="Garamond"/>
          <w:sz w:val="22"/>
          <w:szCs w:val="22"/>
        </w:rPr>
      </w:pPr>
      <w:r>
        <w:rPr>
          <w:rFonts w:ascii="Garamond" w:hAnsi="Garamond"/>
          <w:sz w:val="22"/>
          <w:szCs w:val="22"/>
        </w:rPr>
        <w:t xml:space="preserve">İstanbul Bilgi Üniversitesi Yolsuzlukla Mücadele İlkeleri (EK-5) </w:t>
      </w:r>
    </w:p>
    <w:p w14:paraId="6D3777D7" w14:textId="77777777" w:rsidR="00BE29CD" w:rsidRPr="007F55B5" w:rsidRDefault="00BE29CD" w:rsidP="00BE29CD">
      <w:pPr>
        <w:numPr>
          <w:ilvl w:val="0"/>
          <w:numId w:val="5"/>
        </w:numPr>
        <w:jc w:val="both"/>
        <w:rPr>
          <w:rFonts w:ascii="Garamond" w:hAnsi="Garamond"/>
          <w:sz w:val="22"/>
          <w:szCs w:val="22"/>
        </w:rPr>
      </w:pPr>
      <w:r>
        <w:rPr>
          <w:rFonts w:ascii="Garamond" w:hAnsi="Garamond"/>
          <w:sz w:val="22"/>
          <w:szCs w:val="22"/>
        </w:rPr>
        <w:t>İstanbul Bilgi Üniversitesi Hediyeler, Yemekler, Eğlenceler, Sponsorlu Seyahatler ve diğer İş İkramlarına İlişkin İlkeleri (EK-6)</w:t>
      </w:r>
    </w:p>
    <w:p w14:paraId="1DF33DA9" w14:textId="77777777" w:rsidR="00572224" w:rsidRPr="00EA1012" w:rsidRDefault="00572224" w:rsidP="00572224">
      <w:pPr>
        <w:numPr>
          <w:ilvl w:val="0"/>
          <w:numId w:val="5"/>
        </w:numPr>
        <w:jc w:val="both"/>
        <w:rPr>
          <w:rFonts w:ascii="Garamond" w:hAnsi="Garamond"/>
          <w:sz w:val="22"/>
          <w:szCs w:val="22"/>
        </w:rPr>
      </w:pPr>
      <w:r w:rsidRPr="00EA1012">
        <w:rPr>
          <w:rFonts w:ascii="Garamond" w:hAnsi="Garamond"/>
          <w:sz w:val="22"/>
          <w:szCs w:val="22"/>
        </w:rPr>
        <w:t>Tarafların İmza Sirküleri (EK-</w:t>
      </w:r>
      <w:r>
        <w:rPr>
          <w:rFonts w:ascii="Garamond" w:hAnsi="Garamond"/>
          <w:sz w:val="22"/>
          <w:szCs w:val="22"/>
        </w:rPr>
        <w:t>5</w:t>
      </w:r>
      <w:r w:rsidRPr="00EA1012">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479C98A8"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20631E">
        <w:rPr>
          <w:rFonts w:ascii="Garamond" w:hAnsi="Garamond"/>
          <w:sz w:val="22"/>
          <w:szCs w:val="22"/>
        </w:rPr>
        <w:t>5</w:t>
      </w:r>
      <w:r w:rsidRPr="00EA1012">
        <w:rPr>
          <w:rFonts w:ascii="Garamond" w:hAnsi="Garamond"/>
          <w:sz w:val="22"/>
          <w:szCs w:val="22"/>
        </w:rPr>
        <w:t xml:space="preserve"> (on</w:t>
      </w:r>
      <w:r w:rsidR="0020631E">
        <w:rPr>
          <w:rFonts w:ascii="Garamond" w:hAnsi="Garamond"/>
          <w:sz w:val="22"/>
          <w:szCs w:val="22"/>
        </w:rPr>
        <w:t>beş</w:t>
      </w:r>
      <w:r w:rsidRPr="00EA1012">
        <w:rPr>
          <w:rFonts w:ascii="Garamond" w:hAnsi="Garamond"/>
          <w:sz w:val="22"/>
          <w:szCs w:val="22"/>
        </w:rPr>
        <w:t xml:space="preserve">) maddeden ibaret Sözleşme, 2 (iki) suret olarak düzenlenmiş ve taraflarca tam bir mutabakat içinde kabul edilerek </w:t>
      </w:r>
      <w:r w:rsidR="00BE29CD">
        <w:rPr>
          <w:rFonts w:ascii="Garamond" w:hAnsi="Garamond"/>
          <w:sz w:val="22"/>
          <w:szCs w:val="22"/>
        </w:rPr>
        <w:t>…/…/2020</w:t>
      </w:r>
      <w:r w:rsidRPr="00EA1012">
        <w:rPr>
          <w:rFonts w:ascii="Garamond" w:hAnsi="Garamond"/>
          <w:sz w:val="22"/>
          <w:szCs w:val="22"/>
        </w:rPr>
        <w:t xml:space="preserve">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34991E3" w:rsidR="00572224" w:rsidRDefault="00572224" w:rsidP="004A41C6">
      <w:pPr>
        <w:ind w:left="5910" w:right="-567" w:hanging="5910"/>
      </w:pPr>
      <w:r w:rsidRPr="00EA1012">
        <w:rPr>
          <w:rFonts w:ascii="Garamond" w:hAnsi="Garamond"/>
          <w:b/>
          <w:sz w:val="22"/>
          <w:szCs w:val="22"/>
        </w:rPr>
        <w:lastRenderedPageBreak/>
        <w:t xml:space="preserve">İSTANBUL BİLGİ ÜNİVERSİTESİ                      </w:t>
      </w:r>
      <w:r w:rsidRPr="00EA1012">
        <w:rPr>
          <w:rFonts w:ascii="Garamond" w:hAnsi="Garamond"/>
          <w:b/>
          <w:sz w:val="22"/>
          <w:szCs w:val="22"/>
        </w:rPr>
        <w:tab/>
      </w:r>
      <w:r w:rsidRPr="00EA1012">
        <w:rPr>
          <w:rFonts w:ascii="Garamond" w:hAnsi="Garamond"/>
          <w:b/>
          <w:sz w:val="22"/>
          <w:szCs w:val="22"/>
        </w:rPr>
        <w:tab/>
      </w:r>
      <w:r w:rsidRPr="00EA1012">
        <w:rPr>
          <w:rFonts w:ascii="Garamond" w:hAnsi="Garamond"/>
          <w:sz w:val="22"/>
          <w:szCs w:val="22"/>
          <w:highlight w:val="yellow"/>
        </w:rPr>
        <w:t>[●]</w:t>
      </w:r>
    </w:p>
    <w:sectPr w:rsidR="005722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2E951" w14:textId="77777777" w:rsidR="00E65BC2" w:rsidRDefault="00E65BC2" w:rsidP="0020631E">
      <w:r>
        <w:separator/>
      </w:r>
    </w:p>
  </w:endnote>
  <w:endnote w:type="continuationSeparator" w:id="0">
    <w:p w14:paraId="6FC0CBC3" w14:textId="77777777" w:rsidR="00E65BC2" w:rsidRDefault="00E65BC2"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303B5" w14:textId="77777777" w:rsidR="00E65BC2" w:rsidRDefault="00E65BC2" w:rsidP="0020631E">
      <w:r>
        <w:separator/>
      </w:r>
    </w:p>
  </w:footnote>
  <w:footnote w:type="continuationSeparator" w:id="0">
    <w:p w14:paraId="61ABC209" w14:textId="77777777" w:rsidR="00E65BC2" w:rsidRDefault="00E65BC2"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E65BC2">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E65BC2">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E65BC2">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E6149F"/>
    <w:multiLevelType w:val="multilevel"/>
    <w:tmpl w:val="7E8639EA"/>
    <w:lvl w:ilvl="0">
      <w:start w:val="6"/>
      <w:numFmt w:val="decimal"/>
      <w:lvlText w:val="%1."/>
      <w:lvlJc w:val="left"/>
      <w:pPr>
        <w:ind w:left="360" w:hanging="360"/>
      </w:pPr>
      <w:rPr>
        <w:rFonts w:hint="default"/>
        <w:b/>
        <w:sz w:val="22"/>
      </w:rPr>
    </w:lvl>
    <w:lvl w:ilvl="1">
      <w:start w:val="1"/>
      <w:numFmt w:val="decimal"/>
      <w:lvlText w:val="7.%2."/>
      <w:lvlJc w:val="left"/>
      <w:pPr>
        <w:ind w:left="360" w:hanging="360"/>
      </w:pPr>
      <w:rPr>
        <w:rFonts w:hint="default"/>
        <w:b/>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2" w15:restartNumberingAfterBreak="0">
    <w:nsid w:val="507010B1"/>
    <w:multiLevelType w:val="hybridMultilevel"/>
    <w:tmpl w:val="3094F336"/>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272597"/>
    <w:multiLevelType w:val="multilevel"/>
    <w:tmpl w:val="5616077C"/>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7"/>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1D793D"/>
    <w:rsid w:val="001E2450"/>
    <w:rsid w:val="001E37F4"/>
    <w:rsid w:val="0020631E"/>
    <w:rsid w:val="00315605"/>
    <w:rsid w:val="00415EBA"/>
    <w:rsid w:val="004A41C6"/>
    <w:rsid w:val="00572224"/>
    <w:rsid w:val="00641D26"/>
    <w:rsid w:val="00896EA5"/>
    <w:rsid w:val="009B52E4"/>
    <w:rsid w:val="00AB3769"/>
    <w:rsid w:val="00B54D41"/>
    <w:rsid w:val="00BE29CD"/>
    <w:rsid w:val="00BE5876"/>
    <w:rsid w:val="00DB6EC0"/>
    <w:rsid w:val="00E65BC2"/>
    <w:rsid w:val="00E65C8E"/>
    <w:rsid w:val="00E96937"/>
    <w:rsid w:val="00FB3F2C"/>
    <w:rsid w:val="00FD1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aliases w:val="Erzurum1,lp1"/>
    <w:basedOn w:val="Normal"/>
    <w:link w:val="ListParagraphChar"/>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 w:type="character" w:customStyle="1" w:styleId="ListParagraphChar">
    <w:name w:val="List Paragraph Char"/>
    <w:aliases w:val="Erzurum1 Char,lp1 Char"/>
    <w:link w:val="ListParagraph"/>
    <w:uiPriority w:val="34"/>
    <w:locked/>
    <w:rsid w:val="00DB6EC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F5F6-9D39-4846-A908-4F58CD2E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Ilayda Yazgan</cp:lastModifiedBy>
  <cp:revision>4</cp:revision>
  <dcterms:created xsi:type="dcterms:W3CDTF">2020-09-03T09:01:00Z</dcterms:created>
  <dcterms:modified xsi:type="dcterms:W3CDTF">2020-09-03T11:48:00Z</dcterms:modified>
</cp:coreProperties>
</file>