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60" w:rsidRDefault="009F0656" w:rsidP="009B076C">
      <w:pPr>
        <w:pStyle w:val="Heading1"/>
        <w:jc w:val="center"/>
        <w:rPr>
          <w:b/>
        </w:rPr>
      </w:pPr>
      <w:r>
        <w:rPr>
          <w:b/>
        </w:rPr>
        <w:t xml:space="preserve">Toplu </w:t>
      </w:r>
      <w:r w:rsidR="00A5146A">
        <w:rPr>
          <w:b/>
        </w:rPr>
        <w:t>SMS Alımı</w:t>
      </w:r>
      <w:r w:rsidR="009F3FA3">
        <w:rPr>
          <w:b/>
        </w:rPr>
        <w:t xml:space="preserve"> Şartnamesi</w:t>
      </w:r>
    </w:p>
    <w:p w:rsidR="009B076C" w:rsidRPr="001A3340" w:rsidRDefault="009B076C" w:rsidP="006F4BE8">
      <w:pPr>
        <w:pStyle w:val="Default"/>
        <w:rPr>
          <w:rFonts w:cstheme="minorBidi"/>
          <w:b/>
          <w:bCs/>
          <w:sz w:val="28"/>
          <w:szCs w:val="28"/>
        </w:rPr>
      </w:pPr>
    </w:p>
    <w:p w:rsidR="003C5CA7" w:rsidRPr="001A3340" w:rsidRDefault="003C5CA7" w:rsidP="003C5CA7">
      <w:pPr>
        <w:pStyle w:val="Default"/>
      </w:pPr>
      <w:r w:rsidRPr="001A3340">
        <w:t>İşbu şartnam</w:t>
      </w:r>
      <w:r w:rsidR="001A3340" w:rsidRPr="001A3340">
        <w:t>ede İstanbul Bilgi Üniversitesi “</w:t>
      </w:r>
      <w:r w:rsidRPr="001A3340">
        <w:t>BİLGİ</w:t>
      </w:r>
      <w:r w:rsidR="001A3340" w:rsidRPr="001A3340">
        <w:t>”</w:t>
      </w:r>
      <w:r w:rsidRPr="001A3340">
        <w:t xml:space="preserve">, teklif veren kuruluş </w:t>
      </w:r>
      <w:r w:rsidR="001A3340" w:rsidRPr="001A3340">
        <w:t>“</w:t>
      </w:r>
      <w:r w:rsidRPr="001A3340">
        <w:t>FİRMA</w:t>
      </w:r>
      <w:r w:rsidR="001A3340" w:rsidRPr="001A3340">
        <w:t>”</w:t>
      </w:r>
      <w:r w:rsidRPr="001A3340">
        <w:t xml:space="preserve"> </w:t>
      </w:r>
      <w:r w:rsidR="00112EC6">
        <w:t xml:space="preserve">ve SMS, MMS, TCKN SMS gönderimleri “Toplu Mesajlaşma” </w:t>
      </w:r>
      <w:r w:rsidRPr="001A3340">
        <w:t>olarak anılacaktır.</w:t>
      </w:r>
    </w:p>
    <w:p w:rsidR="003C5CA7" w:rsidRPr="001A3340" w:rsidRDefault="003C5CA7" w:rsidP="006F4BE8">
      <w:pPr>
        <w:pStyle w:val="Default"/>
        <w:rPr>
          <w:rFonts w:cstheme="minorBidi"/>
          <w:b/>
          <w:bCs/>
          <w:sz w:val="28"/>
          <w:szCs w:val="28"/>
        </w:rPr>
      </w:pPr>
    </w:p>
    <w:p w:rsidR="008B5483" w:rsidRPr="001A3340" w:rsidRDefault="008B5483" w:rsidP="002A486E">
      <w:pPr>
        <w:pStyle w:val="Heading2"/>
        <w:numPr>
          <w:ilvl w:val="0"/>
          <w:numId w:val="22"/>
        </w:numPr>
      </w:pPr>
      <w:r w:rsidRPr="001A3340">
        <w:t>Amaç</w:t>
      </w:r>
    </w:p>
    <w:p w:rsidR="00A07F8A" w:rsidRDefault="006F4BE8" w:rsidP="00CA5E12">
      <w:pPr>
        <w:pStyle w:val="Default"/>
      </w:pPr>
      <w:r w:rsidRPr="001A3340">
        <w:t xml:space="preserve">Bu </w:t>
      </w:r>
      <w:r w:rsidR="009B076C" w:rsidRPr="001A3340">
        <w:t xml:space="preserve">şartnamenin </w:t>
      </w:r>
      <w:r w:rsidRPr="001A3340">
        <w:t>hazırlanmasındaki temel amaç</w:t>
      </w:r>
      <w:r w:rsidR="000F6B45">
        <w:t>;</w:t>
      </w:r>
      <w:r w:rsidRPr="001A3340">
        <w:t xml:space="preserve"> </w:t>
      </w:r>
      <w:proofErr w:type="spellStart"/>
      <w:r w:rsidR="003C5CA7" w:rsidRPr="001A3340">
        <w:t>BİLGİ</w:t>
      </w:r>
      <w:r w:rsidRPr="001A3340">
        <w:t>’</w:t>
      </w:r>
      <w:r w:rsidR="009B076C" w:rsidRPr="001A3340">
        <w:t>n</w:t>
      </w:r>
      <w:r w:rsidRPr="001A3340">
        <w:t>in</w:t>
      </w:r>
      <w:proofErr w:type="spellEnd"/>
      <w:r w:rsidR="000F6B45">
        <w:t>, tüm paydaşlarıyla, alt yapısı</w:t>
      </w:r>
      <w:r w:rsidR="000F6B45" w:rsidRPr="000F6B45">
        <w:t xml:space="preserve"> </w:t>
      </w:r>
      <w:proofErr w:type="spellStart"/>
      <w:r w:rsidR="000F6B45">
        <w:t>BİLGİ’nin</w:t>
      </w:r>
      <w:proofErr w:type="spellEnd"/>
      <w:r w:rsidR="000F6B45">
        <w:t xml:space="preserve"> </w:t>
      </w:r>
      <w:r w:rsidR="000F6B45" w:rsidRPr="000F6B45">
        <w:t>sistemler</w:t>
      </w:r>
      <w:r w:rsidR="000F6B45">
        <w:t>iy</w:t>
      </w:r>
      <w:r w:rsidR="000F6B45" w:rsidRPr="000F6B45">
        <w:t xml:space="preserve">le </w:t>
      </w:r>
      <w:proofErr w:type="gramStart"/>
      <w:r w:rsidR="000F6B45" w:rsidRPr="000F6B45">
        <w:t>entegre</w:t>
      </w:r>
      <w:proofErr w:type="gramEnd"/>
      <w:r w:rsidR="000F6B45" w:rsidRPr="000F6B45">
        <w:t xml:space="preserve"> ve uyumlu </w:t>
      </w:r>
      <w:r w:rsidR="000F6B45">
        <w:t>çalışır şekilde</w:t>
      </w:r>
      <w:r w:rsidR="000F6B45" w:rsidRPr="000F6B45">
        <w:t xml:space="preserve"> Kuru</w:t>
      </w:r>
      <w:r w:rsidR="000F6B45">
        <w:t xml:space="preserve">msal Toplu Mesajlaşma üzerinden iletişim kurabilmesi </w:t>
      </w:r>
      <w:r w:rsidR="00112EC6">
        <w:t>için gerekli anlaşmasının gerçekleştirilmesidir</w:t>
      </w:r>
      <w:r w:rsidR="00A5146A">
        <w:t xml:space="preserve">. </w:t>
      </w:r>
    </w:p>
    <w:p w:rsidR="00CA5E12" w:rsidRPr="00CA5E12" w:rsidRDefault="00CA5E12" w:rsidP="00CA5E12">
      <w:pPr>
        <w:pStyle w:val="Default"/>
      </w:pPr>
    </w:p>
    <w:p w:rsidR="00147A46" w:rsidRDefault="00FF0626" w:rsidP="002A486E">
      <w:pPr>
        <w:pStyle w:val="Heading2"/>
        <w:numPr>
          <w:ilvl w:val="0"/>
          <w:numId w:val="22"/>
        </w:numPr>
      </w:pPr>
      <w:r>
        <w:t>Kapsam</w:t>
      </w:r>
    </w:p>
    <w:p w:rsidR="006F4BE8" w:rsidRDefault="006F4BE8" w:rsidP="006F4BE8">
      <w:pPr>
        <w:pStyle w:val="Default"/>
      </w:pPr>
      <w:r w:rsidRPr="001A3340">
        <w:t>B</w:t>
      </w:r>
      <w:r w:rsidR="00086284" w:rsidRPr="001A3340">
        <w:t>İLGİ</w:t>
      </w:r>
      <w:r w:rsidRPr="001A3340">
        <w:t xml:space="preserve"> </w:t>
      </w:r>
      <w:r w:rsidR="00112EC6">
        <w:t>Kurumsal Toplu Mesajlaşma anlaşması</w:t>
      </w:r>
      <w:r w:rsidR="00D96740" w:rsidRPr="001A3340">
        <w:t xml:space="preserve"> kapsamı aşağıdaki gibidir.</w:t>
      </w:r>
      <w:r w:rsidRPr="001A3340">
        <w:t xml:space="preserve"> </w:t>
      </w:r>
    </w:p>
    <w:p w:rsidR="00A5146A" w:rsidRPr="001A3340" w:rsidRDefault="00A5146A" w:rsidP="006F4BE8">
      <w:pPr>
        <w:pStyle w:val="Default"/>
      </w:pPr>
    </w:p>
    <w:p w:rsidR="00D96740" w:rsidRDefault="00805842" w:rsidP="00D96740">
      <w:pPr>
        <w:pStyle w:val="Default"/>
        <w:numPr>
          <w:ilvl w:val="0"/>
          <w:numId w:val="4"/>
        </w:numPr>
        <w:spacing w:after="27"/>
      </w:pPr>
      <w:proofErr w:type="spellStart"/>
      <w:r>
        <w:t>BİLGİ’nİ</w:t>
      </w:r>
      <w:r w:rsidR="00D96740" w:rsidRPr="001A3340">
        <w:t>n</w:t>
      </w:r>
      <w:proofErr w:type="spellEnd"/>
      <w:r w:rsidR="00D96740" w:rsidRPr="001A3340">
        <w:t xml:space="preserve"> </w:t>
      </w:r>
      <w:r w:rsidR="00112EC6">
        <w:t>sağlayacağı altyapı ile T</w:t>
      </w:r>
      <w:r>
        <w:t xml:space="preserve">oplu </w:t>
      </w:r>
      <w:r w:rsidR="00112EC6">
        <w:t>Mesajlaşma</w:t>
      </w:r>
      <w:r w:rsidR="003913B2">
        <w:t xml:space="preserve"> gönderimi</w:t>
      </w:r>
      <w:r>
        <w:t xml:space="preserve"> için gerekli olan </w:t>
      </w:r>
      <w:r w:rsidR="00112EC6">
        <w:t xml:space="preserve">Toplu </w:t>
      </w:r>
      <w:proofErr w:type="spellStart"/>
      <w:r w:rsidR="00112EC6">
        <w:t>Mesajlaşma’nın</w:t>
      </w:r>
      <w:proofErr w:type="spellEnd"/>
      <w:r w:rsidR="00112EC6">
        <w:t xml:space="preserve"> (SMS, MMS, TCKN SMS) </w:t>
      </w:r>
      <w:r w:rsidR="001A3369">
        <w:t>FİRMA tarafından sağlanması.</w:t>
      </w:r>
    </w:p>
    <w:p w:rsidR="00071099" w:rsidRDefault="00071099" w:rsidP="00071099">
      <w:pPr>
        <w:pStyle w:val="Default"/>
        <w:spacing w:after="27"/>
        <w:ind w:left="720"/>
      </w:pPr>
    </w:p>
    <w:p w:rsidR="00112EC6" w:rsidRDefault="00112EC6" w:rsidP="00112EC6">
      <w:pPr>
        <w:pStyle w:val="Default"/>
        <w:numPr>
          <w:ilvl w:val="0"/>
          <w:numId w:val="4"/>
        </w:numPr>
        <w:spacing w:after="27"/>
      </w:pPr>
      <w:r>
        <w:t xml:space="preserve">BİLGİ tarafından internet erişiminin olduğu her yerden, </w:t>
      </w:r>
      <w:proofErr w:type="spellStart"/>
      <w:r>
        <w:t>FİRMA’nın</w:t>
      </w:r>
      <w:proofErr w:type="spellEnd"/>
      <w:r>
        <w:t xml:space="preserve"> </w:t>
      </w:r>
      <w:r w:rsidR="005B30FF">
        <w:t xml:space="preserve">ya da çözüm ortağının </w:t>
      </w:r>
      <w:r>
        <w:t xml:space="preserve">sağladığı web </w:t>
      </w:r>
      <w:proofErr w:type="spellStart"/>
      <w:r>
        <w:t>portalı</w:t>
      </w:r>
      <w:proofErr w:type="spellEnd"/>
      <w:r>
        <w:t xml:space="preserve"> üzerinden Mobil telefonlara Toplu Mesajlaşma gönderimi sağlanabilmeli.</w:t>
      </w:r>
    </w:p>
    <w:p w:rsidR="00071099" w:rsidRDefault="00071099" w:rsidP="00071099">
      <w:pPr>
        <w:pStyle w:val="Default"/>
        <w:spacing w:after="27"/>
      </w:pPr>
    </w:p>
    <w:p w:rsidR="00112EC6" w:rsidRDefault="00112EC6" w:rsidP="009B6B11">
      <w:pPr>
        <w:pStyle w:val="Default"/>
        <w:numPr>
          <w:ilvl w:val="0"/>
          <w:numId w:val="4"/>
        </w:numPr>
        <w:spacing w:after="27"/>
      </w:pPr>
      <w:r>
        <w:t xml:space="preserve">BİLGİ </w:t>
      </w:r>
      <w:proofErr w:type="spellStart"/>
      <w:r w:rsidR="009B6B11">
        <w:t>Android</w:t>
      </w:r>
      <w:proofErr w:type="spellEnd"/>
      <w:r w:rsidR="009B6B11">
        <w:t xml:space="preserve">, </w:t>
      </w:r>
      <w:r>
        <w:t>IOS</w:t>
      </w:r>
      <w:r w:rsidR="009B6B11">
        <w:t>,</w:t>
      </w:r>
      <w:r w:rsidR="009B6B11" w:rsidRPr="009B6B11">
        <w:t xml:space="preserve"> Windows Phone ve OS</w:t>
      </w:r>
      <w:r>
        <w:t xml:space="preserve"> işletim sistemli akıllı telefonlar üzerinden</w:t>
      </w:r>
      <w:r w:rsidR="009B6B11">
        <w:t>;</w:t>
      </w:r>
      <w:r>
        <w:t xml:space="preserve"> gruplarına, rehberine veya belirtilen numaralara Toplu Mesajlaşma gönderimi yapan uygulama programı FİRMA</w:t>
      </w:r>
      <w:r w:rsidR="005B30FF">
        <w:t xml:space="preserve"> ya da çözüm ortağı</w:t>
      </w:r>
      <w:r>
        <w:t xml:space="preserve"> tarafından sağlanabilmeli.</w:t>
      </w:r>
    </w:p>
    <w:p w:rsidR="00071099" w:rsidRDefault="00071099" w:rsidP="00071099">
      <w:pPr>
        <w:pStyle w:val="Default"/>
        <w:spacing w:after="27"/>
      </w:pPr>
    </w:p>
    <w:p w:rsidR="005B30FF" w:rsidRDefault="005B30FF" w:rsidP="005B30FF">
      <w:pPr>
        <w:pStyle w:val="Default"/>
        <w:numPr>
          <w:ilvl w:val="0"/>
          <w:numId w:val="4"/>
        </w:numPr>
        <w:spacing w:after="27"/>
      </w:pPr>
      <w:r>
        <w:t xml:space="preserve">Toplu </w:t>
      </w:r>
      <w:proofErr w:type="gramStart"/>
      <w:r>
        <w:t xml:space="preserve">Mesajlaşma  </w:t>
      </w:r>
      <w:r w:rsidR="00112EC6">
        <w:t>API</w:t>
      </w:r>
      <w:proofErr w:type="gramEnd"/>
      <w:r w:rsidR="00112EC6">
        <w:t xml:space="preserve"> </w:t>
      </w:r>
      <w:r>
        <w:t xml:space="preserve">Servisi hizmeti sayesinde FİRMA ya da çözüm ortağı </w:t>
      </w:r>
      <w:r w:rsidR="00112EC6">
        <w:t xml:space="preserve">otomasyon programları tarafından </w:t>
      </w:r>
      <w:r>
        <w:t>Toplu Mesaj</w:t>
      </w:r>
      <w:r w:rsidR="00112EC6">
        <w:t xml:space="preserve"> göndermeyi desteklemeli. Bu çerçevede http API, XMLAPI, SOAPAPI, SMPPAPI servisleri kullanılabilmeli.</w:t>
      </w:r>
    </w:p>
    <w:p w:rsidR="00071099" w:rsidRDefault="00071099" w:rsidP="00071099">
      <w:pPr>
        <w:pStyle w:val="Default"/>
        <w:spacing w:after="27"/>
      </w:pPr>
    </w:p>
    <w:p w:rsidR="005B30FF" w:rsidRDefault="005B30FF" w:rsidP="005B30FF">
      <w:pPr>
        <w:pStyle w:val="Default"/>
        <w:numPr>
          <w:ilvl w:val="0"/>
          <w:numId w:val="4"/>
        </w:numPr>
        <w:spacing w:after="27"/>
      </w:pPr>
      <w:r>
        <w:t>Mükerrer Toplu Mesajlaşma gönderimin</w:t>
      </w:r>
      <w:r w:rsidRPr="005B30FF">
        <w:t>in, belirli süre içinde birden fazla gönderimi engellenebilmeli.</w:t>
      </w:r>
    </w:p>
    <w:p w:rsidR="00071099" w:rsidRDefault="00071099" w:rsidP="00071099">
      <w:pPr>
        <w:pStyle w:val="Default"/>
        <w:spacing w:after="27"/>
      </w:pPr>
    </w:p>
    <w:p w:rsidR="009B6B11" w:rsidRDefault="00805842" w:rsidP="00805842">
      <w:pPr>
        <w:pStyle w:val="Default"/>
        <w:numPr>
          <w:ilvl w:val="0"/>
          <w:numId w:val="4"/>
        </w:numPr>
        <w:spacing w:after="27"/>
      </w:pPr>
      <w:r>
        <w:t xml:space="preserve">Gönderilecek </w:t>
      </w:r>
      <w:r w:rsidR="005B30FF">
        <w:t xml:space="preserve">Toplu Mesaj metinleri </w:t>
      </w:r>
      <w:proofErr w:type="spellStart"/>
      <w:r w:rsidR="005B30FF">
        <w:t>alfenü</w:t>
      </w:r>
      <w:r>
        <w:t>merik</w:t>
      </w:r>
      <w:proofErr w:type="spellEnd"/>
      <w:r>
        <w:t xml:space="preserve"> </w:t>
      </w:r>
      <w:r w:rsidR="005B30FF">
        <w:t>başlık ile gerçekleştirilecektir</w:t>
      </w:r>
      <w:r>
        <w:t>.</w:t>
      </w:r>
      <w:r w:rsidR="005B30FF">
        <w:t xml:space="preserve"> Yurt dışı</w:t>
      </w:r>
      <w:r w:rsidR="009B6B11">
        <w:t xml:space="preserve"> Toplu Mesaj gönderimlerinde iletim oranlarının artırılması için SRC MSISDN servisi aktif edilmelidir. Bu serviste gerektiğinde nümerik başlık ile gönderim yapılabilecektir.</w:t>
      </w:r>
    </w:p>
    <w:p w:rsidR="00071099" w:rsidRDefault="00071099" w:rsidP="00071099">
      <w:pPr>
        <w:pStyle w:val="Default"/>
        <w:spacing w:after="27"/>
      </w:pPr>
    </w:p>
    <w:p w:rsidR="00805842" w:rsidRDefault="009B6B11" w:rsidP="00805842">
      <w:pPr>
        <w:pStyle w:val="Default"/>
        <w:numPr>
          <w:ilvl w:val="0"/>
          <w:numId w:val="4"/>
        </w:numPr>
        <w:spacing w:after="27"/>
      </w:pPr>
      <w:proofErr w:type="spellStart"/>
      <w:r>
        <w:t>BİLGİ’nin</w:t>
      </w:r>
      <w:proofErr w:type="spellEnd"/>
      <w:r>
        <w:t xml:space="preserve"> isteği doğrultusunda 20 ve üzerinde</w:t>
      </w:r>
      <w:r w:rsidR="00805842">
        <w:t xml:space="preserve"> </w:t>
      </w:r>
      <w:proofErr w:type="spellStart"/>
      <w:r w:rsidR="00805842">
        <w:t>alfenumerik</w:t>
      </w:r>
      <w:proofErr w:type="spellEnd"/>
      <w:r w:rsidR="00805842">
        <w:t xml:space="preserve"> tanımlanabilecektir</w:t>
      </w:r>
      <w:r>
        <w:t>.</w:t>
      </w:r>
    </w:p>
    <w:p w:rsidR="00071099" w:rsidRDefault="00071099" w:rsidP="00071099">
      <w:pPr>
        <w:pStyle w:val="Default"/>
        <w:spacing w:after="27"/>
      </w:pPr>
    </w:p>
    <w:p w:rsidR="00071099" w:rsidRDefault="001A3369" w:rsidP="00071099">
      <w:pPr>
        <w:numPr>
          <w:ilvl w:val="0"/>
          <w:numId w:val="4"/>
        </w:numPr>
        <w:shd w:val="clear" w:color="auto" w:fill="FFFFFF"/>
        <w:spacing w:before="100" w:beforeAutospacing="1" w:after="100" w:afterAutospacing="1" w:line="240" w:lineRule="auto"/>
        <w:rPr>
          <w:rFonts w:ascii="Calibri" w:hAnsi="Calibri" w:cs="Calibri"/>
          <w:color w:val="000000"/>
          <w:sz w:val="24"/>
          <w:szCs w:val="24"/>
        </w:rPr>
      </w:pPr>
      <w:proofErr w:type="spellStart"/>
      <w:r w:rsidRPr="00805842">
        <w:rPr>
          <w:rFonts w:ascii="Calibri" w:hAnsi="Calibri" w:cs="Calibri"/>
          <w:color w:val="000000"/>
          <w:sz w:val="24"/>
          <w:szCs w:val="24"/>
        </w:rPr>
        <w:t>Alfanümerik</w:t>
      </w:r>
      <w:proofErr w:type="spellEnd"/>
      <w:r w:rsidRPr="00805842">
        <w:rPr>
          <w:rFonts w:ascii="Calibri" w:hAnsi="Calibri" w:cs="Calibri"/>
          <w:color w:val="000000"/>
          <w:sz w:val="24"/>
          <w:szCs w:val="24"/>
        </w:rPr>
        <w:t xml:space="preserve"> başlıkla </w:t>
      </w:r>
      <w:r w:rsidR="009B6B11">
        <w:rPr>
          <w:rFonts w:ascii="Calibri" w:hAnsi="Calibri" w:cs="Calibri"/>
          <w:color w:val="000000"/>
          <w:sz w:val="24"/>
          <w:szCs w:val="24"/>
        </w:rPr>
        <w:t xml:space="preserve">Toplu </w:t>
      </w:r>
      <w:proofErr w:type="spellStart"/>
      <w:r w:rsidR="009B6B11">
        <w:rPr>
          <w:rFonts w:ascii="Calibri" w:hAnsi="Calibri" w:cs="Calibri"/>
          <w:color w:val="000000"/>
          <w:sz w:val="24"/>
          <w:szCs w:val="24"/>
        </w:rPr>
        <w:t>Sms</w:t>
      </w:r>
      <w:proofErr w:type="spellEnd"/>
      <w:r w:rsidR="009B6B11">
        <w:rPr>
          <w:rFonts w:ascii="Calibri" w:hAnsi="Calibri" w:cs="Calibri"/>
          <w:color w:val="000000"/>
          <w:sz w:val="24"/>
          <w:szCs w:val="24"/>
        </w:rPr>
        <w:t xml:space="preserve"> </w:t>
      </w:r>
      <w:r w:rsidRPr="00805842">
        <w:rPr>
          <w:rFonts w:ascii="Calibri" w:hAnsi="Calibri" w:cs="Calibri"/>
          <w:color w:val="000000"/>
          <w:sz w:val="24"/>
          <w:szCs w:val="24"/>
        </w:rPr>
        <w:t>gönderimler</w:t>
      </w:r>
      <w:r w:rsidR="009B6B11">
        <w:rPr>
          <w:rFonts w:ascii="Calibri" w:hAnsi="Calibri" w:cs="Calibri"/>
          <w:color w:val="000000"/>
          <w:sz w:val="24"/>
          <w:szCs w:val="24"/>
        </w:rPr>
        <w:t>in</w:t>
      </w:r>
      <w:r w:rsidRPr="00805842">
        <w:rPr>
          <w:rFonts w:ascii="Calibri" w:hAnsi="Calibri" w:cs="Calibri"/>
          <w:color w:val="000000"/>
          <w:sz w:val="24"/>
          <w:szCs w:val="24"/>
        </w:rPr>
        <w:t>de</w:t>
      </w:r>
      <w:r w:rsidR="009B6B11">
        <w:rPr>
          <w:rFonts w:ascii="Calibri" w:hAnsi="Calibri" w:cs="Calibri"/>
          <w:color w:val="000000"/>
          <w:sz w:val="24"/>
          <w:szCs w:val="24"/>
        </w:rPr>
        <w:t>, SMS içeriğinin</w:t>
      </w:r>
      <w:r w:rsidRPr="00805842">
        <w:rPr>
          <w:rFonts w:ascii="Calibri" w:hAnsi="Calibri" w:cs="Calibri"/>
          <w:color w:val="000000"/>
          <w:sz w:val="24"/>
          <w:szCs w:val="24"/>
        </w:rPr>
        <w:t xml:space="preserve"> sonuna eklenecek operatör kodu otomatik olarak eklenmeli</w:t>
      </w:r>
      <w:r w:rsidR="009B6B11">
        <w:rPr>
          <w:rFonts w:ascii="Calibri" w:hAnsi="Calibri" w:cs="Calibri"/>
          <w:color w:val="000000"/>
          <w:sz w:val="24"/>
          <w:szCs w:val="24"/>
        </w:rPr>
        <w:t xml:space="preserve">, operatör kodu karakter sayısından düşmemeli </w:t>
      </w:r>
      <w:proofErr w:type="gramStart"/>
      <w:r w:rsidR="009B6B11">
        <w:rPr>
          <w:rFonts w:ascii="Calibri" w:hAnsi="Calibri" w:cs="Calibri"/>
          <w:color w:val="000000"/>
          <w:sz w:val="24"/>
          <w:szCs w:val="24"/>
        </w:rPr>
        <w:t xml:space="preserve">ve  </w:t>
      </w:r>
      <w:r w:rsidRPr="00805842">
        <w:rPr>
          <w:rFonts w:ascii="Calibri" w:hAnsi="Calibri" w:cs="Calibri"/>
          <w:color w:val="000000"/>
          <w:sz w:val="24"/>
          <w:szCs w:val="24"/>
        </w:rPr>
        <w:t>155</w:t>
      </w:r>
      <w:proofErr w:type="gramEnd"/>
      <w:r w:rsidRPr="00805842">
        <w:rPr>
          <w:rFonts w:ascii="Calibri" w:hAnsi="Calibri" w:cs="Calibri"/>
          <w:color w:val="000000"/>
          <w:sz w:val="24"/>
          <w:szCs w:val="24"/>
        </w:rPr>
        <w:t xml:space="preserve"> karakter 1 SMS olarak ücretlendirilmeli</w:t>
      </w:r>
      <w:r w:rsidR="009B6B11">
        <w:rPr>
          <w:rFonts w:ascii="Calibri" w:hAnsi="Calibri" w:cs="Calibri"/>
          <w:color w:val="000000"/>
          <w:sz w:val="24"/>
          <w:szCs w:val="24"/>
        </w:rPr>
        <w:t>dir</w:t>
      </w:r>
      <w:r w:rsidRPr="00805842">
        <w:rPr>
          <w:rFonts w:ascii="Calibri" w:hAnsi="Calibri" w:cs="Calibri"/>
          <w:color w:val="000000"/>
          <w:sz w:val="24"/>
          <w:szCs w:val="24"/>
        </w:rPr>
        <w:t>.</w:t>
      </w:r>
    </w:p>
    <w:p w:rsidR="00071099" w:rsidRPr="00071099" w:rsidRDefault="00071099" w:rsidP="00071099">
      <w:pPr>
        <w:shd w:val="clear" w:color="auto" w:fill="FFFFFF"/>
        <w:spacing w:before="100" w:beforeAutospacing="1" w:after="100" w:afterAutospacing="1" w:line="240" w:lineRule="auto"/>
        <w:rPr>
          <w:rFonts w:ascii="Calibri" w:hAnsi="Calibri" w:cs="Calibri"/>
          <w:color w:val="000000"/>
          <w:sz w:val="24"/>
          <w:szCs w:val="24"/>
        </w:rPr>
      </w:pPr>
    </w:p>
    <w:p w:rsidR="00103461" w:rsidRPr="00103461" w:rsidRDefault="00805842" w:rsidP="00103461">
      <w:pPr>
        <w:numPr>
          <w:ilvl w:val="0"/>
          <w:numId w:val="4"/>
        </w:numPr>
        <w:shd w:val="clear" w:color="auto" w:fill="FFFFFF"/>
        <w:spacing w:before="100" w:beforeAutospacing="1" w:after="100" w:afterAutospacing="1" w:line="240" w:lineRule="auto"/>
        <w:rPr>
          <w:rFonts w:ascii="Calibri" w:hAnsi="Calibri" w:cs="Calibri"/>
          <w:color w:val="000000"/>
          <w:sz w:val="24"/>
          <w:szCs w:val="24"/>
        </w:rPr>
      </w:pPr>
      <w:r w:rsidRPr="00071099">
        <w:rPr>
          <w:rFonts w:ascii="Calibri" w:hAnsi="Calibri" w:cs="Calibri"/>
          <w:color w:val="000000"/>
          <w:sz w:val="24"/>
          <w:szCs w:val="24"/>
        </w:rPr>
        <w:lastRenderedPageBreak/>
        <w:t xml:space="preserve">Gönderilen </w:t>
      </w:r>
      <w:r w:rsidR="009B6B11" w:rsidRPr="00071099">
        <w:rPr>
          <w:rFonts w:ascii="Calibri" w:hAnsi="Calibri" w:cs="Calibri"/>
          <w:color w:val="000000"/>
          <w:sz w:val="24"/>
          <w:szCs w:val="24"/>
        </w:rPr>
        <w:t>Toplu Mesajlaşma</w:t>
      </w:r>
      <w:r w:rsidRPr="00071099">
        <w:rPr>
          <w:rFonts w:ascii="Calibri" w:hAnsi="Calibri" w:cs="Calibri"/>
          <w:color w:val="000000"/>
          <w:sz w:val="24"/>
          <w:szCs w:val="24"/>
        </w:rPr>
        <w:t xml:space="preserve"> </w:t>
      </w:r>
      <w:r w:rsidR="009B6B11" w:rsidRPr="00071099">
        <w:rPr>
          <w:rFonts w:ascii="Calibri" w:hAnsi="Calibri" w:cs="Calibri"/>
          <w:color w:val="000000"/>
          <w:sz w:val="24"/>
          <w:szCs w:val="24"/>
        </w:rPr>
        <w:t>içeriklerinin</w:t>
      </w:r>
      <w:r w:rsidRPr="00071099">
        <w:rPr>
          <w:rFonts w:ascii="Calibri" w:hAnsi="Calibri" w:cs="Calibri"/>
          <w:color w:val="000000"/>
          <w:sz w:val="24"/>
          <w:szCs w:val="24"/>
        </w:rPr>
        <w:t xml:space="preserve"> durum bilgisini detaylı raporlama (iletilen, beklemede olan ve telefon numarası hatalı olan numaraların raporları ayrı ayrı alınmalı) ile sonuçlarını görme </w:t>
      </w:r>
      <w:proofErr w:type="gramStart"/>
      <w:r w:rsidRPr="00071099">
        <w:rPr>
          <w:rFonts w:ascii="Calibri" w:hAnsi="Calibri" w:cs="Calibri"/>
          <w:color w:val="000000"/>
          <w:sz w:val="24"/>
          <w:szCs w:val="24"/>
        </w:rPr>
        <w:t>imkanı</w:t>
      </w:r>
      <w:proofErr w:type="gramEnd"/>
      <w:r w:rsidRPr="00071099">
        <w:rPr>
          <w:rFonts w:ascii="Calibri" w:hAnsi="Calibri" w:cs="Calibri"/>
          <w:color w:val="000000"/>
          <w:sz w:val="24"/>
          <w:szCs w:val="24"/>
        </w:rPr>
        <w:t xml:space="preserve"> </w:t>
      </w:r>
      <w:r w:rsidR="009B6B11" w:rsidRPr="00071099">
        <w:rPr>
          <w:rFonts w:ascii="Calibri" w:hAnsi="Calibri" w:cs="Calibri"/>
          <w:color w:val="000000"/>
          <w:sz w:val="24"/>
          <w:szCs w:val="24"/>
        </w:rPr>
        <w:t>FİRMA ya da çözüm ortağı tarafından sağlanmalıdır.</w:t>
      </w:r>
    </w:p>
    <w:p w:rsidR="00103461" w:rsidRDefault="00103461" w:rsidP="00103461">
      <w:pPr>
        <w:pStyle w:val="Default"/>
        <w:spacing w:after="27"/>
        <w:ind w:left="720"/>
      </w:pPr>
      <w:bookmarkStart w:id="0" w:name="_GoBack"/>
      <w:bookmarkEnd w:id="0"/>
    </w:p>
    <w:p w:rsidR="00805842" w:rsidRDefault="00805842" w:rsidP="00805842">
      <w:pPr>
        <w:pStyle w:val="Default"/>
        <w:numPr>
          <w:ilvl w:val="0"/>
          <w:numId w:val="4"/>
        </w:numPr>
        <w:spacing w:after="27"/>
      </w:pPr>
      <w:r>
        <w:t xml:space="preserve">Gönderilen </w:t>
      </w:r>
      <w:proofErr w:type="spellStart"/>
      <w:r>
        <w:t>SMS’lere</w:t>
      </w:r>
      <w:proofErr w:type="spellEnd"/>
      <w:r>
        <w:t xml:space="preserve"> Türkçe karakter desteği verilecektir. Alıcılara ulaşan metinler Türkçe karakter olacaktır.</w:t>
      </w:r>
    </w:p>
    <w:p w:rsidR="00071099" w:rsidRDefault="00071099" w:rsidP="00071099">
      <w:pPr>
        <w:pStyle w:val="Default"/>
        <w:spacing w:after="27"/>
      </w:pPr>
    </w:p>
    <w:p w:rsidR="00805842" w:rsidRDefault="00805842" w:rsidP="00805842">
      <w:pPr>
        <w:pStyle w:val="Default"/>
        <w:numPr>
          <w:ilvl w:val="0"/>
          <w:numId w:val="4"/>
        </w:numPr>
        <w:spacing w:after="27"/>
      </w:pPr>
      <w:r>
        <w:t>Uzun SMS desteği ile 612 karakter kadar SMS gönderimi sağlanacaktır. Uzun SMS abonelere tek bir metin şeklinde ulaşacaktır. Ücretlendirmesi ise mesaj uzunluğuna göre hesaplanacaktır.</w:t>
      </w:r>
    </w:p>
    <w:p w:rsidR="00071099" w:rsidRDefault="00071099" w:rsidP="00071099">
      <w:pPr>
        <w:pStyle w:val="Default"/>
        <w:spacing w:after="27"/>
      </w:pPr>
    </w:p>
    <w:p w:rsidR="00805842" w:rsidRDefault="009B6B11" w:rsidP="00D96740">
      <w:pPr>
        <w:pStyle w:val="Default"/>
        <w:numPr>
          <w:ilvl w:val="0"/>
          <w:numId w:val="4"/>
        </w:numPr>
        <w:spacing w:after="27"/>
      </w:pPr>
      <w:r>
        <w:t xml:space="preserve">TCKN </w:t>
      </w:r>
      <w:proofErr w:type="spellStart"/>
      <w:r>
        <w:t>Sms</w:t>
      </w:r>
      <w:proofErr w:type="spellEnd"/>
      <w:r>
        <w:t xml:space="preserve"> gönderimi haricinde alınacak Toplu Mesajlaşma desteği içerisindeki tüm servisler (SMS, MMS </w:t>
      </w:r>
      <w:proofErr w:type="spellStart"/>
      <w:r>
        <w:t>v.s</w:t>
      </w:r>
      <w:proofErr w:type="spellEnd"/>
      <w:r>
        <w:t>) Türkiye sınırları içerisindeki tüm operatörlere iletilebilmelidir.</w:t>
      </w:r>
    </w:p>
    <w:p w:rsidR="00071099" w:rsidRDefault="00071099" w:rsidP="00071099">
      <w:pPr>
        <w:pStyle w:val="Default"/>
        <w:spacing w:after="27"/>
      </w:pPr>
    </w:p>
    <w:p w:rsidR="00805842" w:rsidRDefault="001A3369" w:rsidP="00D96740">
      <w:pPr>
        <w:pStyle w:val="Default"/>
        <w:numPr>
          <w:ilvl w:val="0"/>
          <w:numId w:val="4"/>
        </w:numPr>
        <w:spacing w:after="27"/>
      </w:pPr>
      <w:r>
        <w:t xml:space="preserve">İletilmeyen </w:t>
      </w:r>
      <w:r w:rsidR="009B6B11">
        <w:t>Toplu Mesajlaşma gönderimleri</w:t>
      </w:r>
      <w:r w:rsidR="00805842">
        <w:t xml:space="preserve"> için ücret talep edilmeyecektir</w:t>
      </w:r>
      <w:r w:rsidR="00071099">
        <w:t>.</w:t>
      </w:r>
    </w:p>
    <w:p w:rsidR="00071099" w:rsidRPr="001A3340" w:rsidRDefault="00071099" w:rsidP="00071099">
      <w:pPr>
        <w:pStyle w:val="Default"/>
        <w:spacing w:after="27"/>
      </w:pPr>
    </w:p>
    <w:p w:rsidR="00D96740" w:rsidRDefault="003913B2" w:rsidP="009B6B11">
      <w:pPr>
        <w:pStyle w:val="Default"/>
        <w:numPr>
          <w:ilvl w:val="0"/>
          <w:numId w:val="26"/>
        </w:numPr>
        <w:spacing w:after="27"/>
      </w:pPr>
      <w:proofErr w:type="spellStart"/>
      <w:r>
        <w:t>BİLGİ’nin</w:t>
      </w:r>
      <w:proofErr w:type="spellEnd"/>
      <w:r>
        <w:t xml:space="preserve"> CRM sistemi (Microsoft Dynami</w:t>
      </w:r>
      <w:r w:rsidR="009B6B11">
        <w:t xml:space="preserve">cs 365 CRM) ile </w:t>
      </w:r>
      <w:proofErr w:type="gramStart"/>
      <w:r w:rsidR="009B6B11">
        <w:t>entegre olunmalı</w:t>
      </w:r>
      <w:proofErr w:type="gramEnd"/>
      <w:r w:rsidR="009B6B11">
        <w:t xml:space="preserve"> </w:t>
      </w:r>
      <w:r w:rsidR="009B6B11" w:rsidRPr="009B6B11">
        <w:t xml:space="preserve">(gönderimlerin CRM üzerinden yapılması ve gönderim raporlarının </w:t>
      </w:r>
      <w:proofErr w:type="spellStart"/>
      <w:r w:rsidR="009B6B11" w:rsidRPr="009B6B11">
        <w:t>CRM’e</w:t>
      </w:r>
      <w:proofErr w:type="spellEnd"/>
      <w:r w:rsidR="009B6B11" w:rsidRPr="009B6B11">
        <w:t xml:space="preserve"> iletilmesi)</w:t>
      </w:r>
      <w:r w:rsidR="009B6B11">
        <w:t xml:space="preserve"> ve gerekli alt yapı desteğinin FİRMA ya da çözüm ortağı tarafından sağlanması gerekmektedir.</w:t>
      </w:r>
    </w:p>
    <w:p w:rsidR="00071099" w:rsidRPr="001A3340" w:rsidRDefault="00071099" w:rsidP="00071099">
      <w:pPr>
        <w:pStyle w:val="Default"/>
        <w:spacing w:after="27"/>
        <w:ind w:left="720"/>
      </w:pPr>
    </w:p>
    <w:p w:rsidR="00071099" w:rsidRDefault="003913B2" w:rsidP="00071099">
      <w:pPr>
        <w:pStyle w:val="Default"/>
        <w:numPr>
          <w:ilvl w:val="0"/>
          <w:numId w:val="26"/>
        </w:numPr>
        <w:spacing w:after="27"/>
      </w:pPr>
      <w:proofErr w:type="spellStart"/>
      <w:r>
        <w:t>FİRMA’nın</w:t>
      </w:r>
      <w:proofErr w:type="spellEnd"/>
      <w:r>
        <w:t xml:space="preserve"> </w:t>
      </w:r>
      <w:r w:rsidR="009B6B11">
        <w:t xml:space="preserve">ya da çözüm ortağının </w:t>
      </w:r>
      <w:r>
        <w:t xml:space="preserve">kişi </w:t>
      </w:r>
      <w:r w:rsidR="00CF1468">
        <w:t xml:space="preserve">ve gönderim </w:t>
      </w:r>
      <w:proofErr w:type="gramStart"/>
      <w:r w:rsidR="00CF1468">
        <w:t>bazlı</w:t>
      </w:r>
      <w:proofErr w:type="gramEnd"/>
      <w:r w:rsidR="00CF1468">
        <w:t xml:space="preserve"> raporlama hizmeti sağlaması</w:t>
      </w:r>
      <w:r w:rsidR="009B6B11">
        <w:t xml:space="preserve"> gerekmektedir.</w:t>
      </w:r>
    </w:p>
    <w:p w:rsidR="00147A46" w:rsidRPr="001A3340" w:rsidRDefault="00147A46" w:rsidP="006E1372">
      <w:pPr>
        <w:pStyle w:val="Default"/>
        <w:spacing w:after="27"/>
        <w:rPr>
          <w:sz w:val="22"/>
          <w:szCs w:val="22"/>
        </w:rPr>
      </w:pPr>
    </w:p>
    <w:p w:rsidR="00071099" w:rsidRPr="00071099" w:rsidRDefault="00147A46" w:rsidP="00071099">
      <w:pPr>
        <w:pStyle w:val="Heading3"/>
        <w:numPr>
          <w:ilvl w:val="0"/>
          <w:numId w:val="22"/>
        </w:numPr>
      </w:pPr>
      <w:r>
        <w:t>Yeterlilik Koşulları</w:t>
      </w:r>
    </w:p>
    <w:p w:rsidR="00147A46" w:rsidRDefault="00147A46" w:rsidP="00147A46">
      <w:pPr>
        <w:pStyle w:val="Default"/>
        <w:numPr>
          <w:ilvl w:val="0"/>
          <w:numId w:val="16"/>
        </w:numPr>
        <w:spacing w:after="27"/>
        <w:jc w:val="both"/>
      </w:pPr>
      <w:r>
        <w:t>FİRMA, aşağıdaki bilgileri teklifinde sunacaktır;</w:t>
      </w:r>
    </w:p>
    <w:p w:rsidR="00071099" w:rsidRDefault="00071099" w:rsidP="00071099">
      <w:pPr>
        <w:pStyle w:val="Default"/>
        <w:spacing w:after="27"/>
        <w:ind w:left="1068"/>
        <w:jc w:val="both"/>
      </w:pPr>
    </w:p>
    <w:p w:rsidR="00147A46" w:rsidRDefault="00147A46" w:rsidP="00147A46">
      <w:pPr>
        <w:pStyle w:val="Default"/>
        <w:numPr>
          <w:ilvl w:val="0"/>
          <w:numId w:val="17"/>
        </w:numPr>
        <w:spacing w:after="27"/>
        <w:jc w:val="both"/>
      </w:pPr>
      <w:r>
        <w:t>Firma Unvanı</w:t>
      </w:r>
    </w:p>
    <w:p w:rsidR="00147A46" w:rsidRDefault="00147A46" w:rsidP="00147A46">
      <w:pPr>
        <w:pStyle w:val="Default"/>
        <w:numPr>
          <w:ilvl w:val="0"/>
          <w:numId w:val="17"/>
        </w:numPr>
        <w:spacing w:after="27"/>
        <w:jc w:val="both"/>
      </w:pPr>
      <w:r>
        <w:t>Adresi</w:t>
      </w:r>
    </w:p>
    <w:p w:rsidR="00147A46" w:rsidRDefault="00147A46" w:rsidP="00147A46">
      <w:pPr>
        <w:pStyle w:val="Default"/>
        <w:numPr>
          <w:ilvl w:val="0"/>
          <w:numId w:val="17"/>
        </w:numPr>
        <w:spacing w:after="27"/>
        <w:jc w:val="both"/>
      </w:pPr>
      <w:r>
        <w:t>Ticari Sicil Numarası</w:t>
      </w:r>
    </w:p>
    <w:p w:rsidR="00147A46" w:rsidRDefault="00147A46" w:rsidP="00147A46">
      <w:pPr>
        <w:pStyle w:val="Default"/>
        <w:numPr>
          <w:ilvl w:val="0"/>
          <w:numId w:val="17"/>
        </w:numPr>
        <w:spacing w:after="27"/>
        <w:jc w:val="both"/>
      </w:pPr>
      <w:r>
        <w:t>Vergi Dairesi, Vergi Numarası</w:t>
      </w:r>
    </w:p>
    <w:p w:rsidR="00147A46" w:rsidRDefault="00147A46" w:rsidP="00147A46">
      <w:pPr>
        <w:pStyle w:val="Default"/>
        <w:numPr>
          <w:ilvl w:val="0"/>
          <w:numId w:val="17"/>
        </w:numPr>
        <w:spacing w:after="27"/>
        <w:jc w:val="both"/>
      </w:pPr>
      <w:r>
        <w:t>İletişim Kişi ve Telefon Bilgisi</w:t>
      </w:r>
    </w:p>
    <w:p w:rsidR="00147A46" w:rsidRDefault="00147A46" w:rsidP="00147A46">
      <w:pPr>
        <w:pStyle w:val="Default"/>
        <w:numPr>
          <w:ilvl w:val="0"/>
          <w:numId w:val="17"/>
        </w:numPr>
        <w:spacing w:after="27"/>
        <w:jc w:val="both"/>
      </w:pPr>
      <w:r>
        <w:t>E-posta adresi</w:t>
      </w:r>
    </w:p>
    <w:p w:rsidR="009B6B11" w:rsidRDefault="009B6B11" w:rsidP="009B6B11">
      <w:pPr>
        <w:pStyle w:val="Default"/>
        <w:spacing w:after="27"/>
        <w:ind w:left="1440"/>
        <w:jc w:val="both"/>
      </w:pPr>
    </w:p>
    <w:p w:rsidR="00147A46" w:rsidRDefault="00147A46" w:rsidP="00147A46">
      <w:pPr>
        <w:pStyle w:val="Default"/>
        <w:numPr>
          <w:ilvl w:val="0"/>
          <w:numId w:val="16"/>
        </w:numPr>
        <w:spacing w:after="27"/>
        <w:jc w:val="both"/>
      </w:pPr>
      <w:r>
        <w:t xml:space="preserve">FİRMA, bu şartnamede bahsedilen gereksinimlere uygun referans müşteri bilgileri sağlayacaktır. </w:t>
      </w:r>
    </w:p>
    <w:p w:rsidR="009B6B11" w:rsidRDefault="009B6B11" w:rsidP="009B6B11">
      <w:pPr>
        <w:pStyle w:val="Default"/>
        <w:spacing w:after="27"/>
        <w:ind w:left="1068"/>
        <w:jc w:val="both"/>
      </w:pPr>
    </w:p>
    <w:p w:rsidR="00147A46" w:rsidRDefault="00147A46" w:rsidP="00147A46">
      <w:pPr>
        <w:pStyle w:val="Default"/>
        <w:numPr>
          <w:ilvl w:val="0"/>
          <w:numId w:val="16"/>
        </w:numPr>
        <w:spacing w:after="27"/>
        <w:jc w:val="both"/>
      </w:pPr>
      <w:r w:rsidRPr="00522D0A">
        <w:t>FİRMA, bu şartnamede belirtilen gereksinimlere uygun;</w:t>
      </w:r>
    </w:p>
    <w:p w:rsidR="00071099" w:rsidRPr="00522D0A" w:rsidRDefault="00071099" w:rsidP="00071099">
      <w:pPr>
        <w:pStyle w:val="Default"/>
        <w:spacing w:after="27"/>
        <w:jc w:val="both"/>
      </w:pPr>
    </w:p>
    <w:p w:rsidR="00147A46" w:rsidRPr="00522D0A" w:rsidRDefault="00147A46" w:rsidP="00147A46">
      <w:pPr>
        <w:pStyle w:val="Default"/>
        <w:numPr>
          <w:ilvl w:val="1"/>
          <w:numId w:val="16"/>
        </w:numPr>
        <w:spacing w:after="27"/>
        <w:jc w:val="both"/>
      </w:pPr>
      <w:r w:rsidRPr="00522D0A">
        <w:t>Firma yetki belgelerini,</w:t>
      </w:r>
    </w:p>
    <w:p w:rsidR="00147A46" w:rsidRDefault="00147A46" w:rsidP="00147A46">
      <w:pPr>
        <w:pStyle w:val="Default"/>
        <w:numPr>
          <w:ilvl w:val="1"/>
          <w:numId w:val="16"/>
        </w:numPr>
        <w:spacing w:after="27"/>
        <w:jc w:val="both"/>
      </w:pPr>
      <w:r>
        <w:t>Bünyesinde ç</w:t>
      </w:r>
      <w:r w:rsidRPr="00522D0A">
        <w:t xml:space="preserve">alıştırdığı personelinin </w:t>
      </w:r>
      <w:r>
        <w:t xml:space="preserve">sahip olduğu </w:t>
      </w:r>
      <w:r w:rsidRPr="00522D0A">
        <w:t>teknik yetkinlik sertifikalarını;</w:t>
      </w:r>
    </w:p>
    <w:p w:rsidR="009B6B11" w:rsidRPr="00522D0A" w:rsidRDefault="009B6B11" w:rsidP="009B6B11">
      <w:pPr>
        <w:pStyle w:val="Default"/>
        <w:spacing w:after="27"/>
        <w:ind w:left="1788"/>
        <w:jc w:val="both"/>
      </w:pPr>
    </w:p>
    <w:p w:rsidR="00071099" w:rsidRDefault="00147A46" w:rsidP="00103461">
      <w:pPr>
        <w:pStyle w:val="Default"/>
        <w:spacing w:after="27"/>
        <w:ind w:left="709"/>
        <w:jc w:val="both"/>
      </w:pPr>
      <w:r w:rsidRPr="00522D0A">
        <w:t xml:space="preserve"> </w:t>
      </w:r>
      <w:proofErr w:type="gramStart"/>
      <w:r w:rsidRPr="00522D0A">
        <w:t>teklifi</w:t>
      </w:r>
      <w:proofErr w:type="gramEnd"/>
      <w:r w:rsidRPr="00522D0A">
        <w:t xml:space="preserve"> ile birlikte sunacaktır.</w:t>
      </w:r>
    </w:p>
    <w:p w:rsidR="00A07F8A" w:rsidRDefault="00A07F8A" w:rsidP="00103461">
      <w:pPr>
        <w:pStyle w:val="Default"/>
        <w:spacing w:after="27"/>
        <w:jc w:val="both"/>
      </w:pPr>
    </w:p>
    <w:p w:rsidR="00071099" w:rsidRPr="00071099" w:rsidRDefault="00A07F8A" w:rsidP="00071099">
      <w:pPr>
        <w:pStyle w:val="Heading2"/>
        <w:numPr>
          <w:ilvl w:val="0"/>
          <w:numId w:val="16"/>
        </w:numPr>
      </w:pPr>
      <w:r>
        <w:t>Genel Koşullar</w:t>
      </w:r>
    </w:p>
    <w:p w:rsidR="00E97BC5" w:rsidRPr="00103461" w:rsidRDefault="00E97BC5" w:rsidP="00103461">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FİRMA teklifini aşağıdaki tabloda ve TL cinsinden verecektir.</w:t>
      </w:r>
      <w:r w:rsidR="00A0781D" w:rsidRPr="00103461">
        <w:rPr>
          <w:rFonts w:ascii="Calibri" w:hAnsi="Calibri" w:cs="Calibri"/>
          <w:color w:val="000000"/>
          <w:sz w:val="24"/>
          <w:szCs w:val="24"/>
        </w:rPr>
        <w:t xml:space="preserve"> </w:t>
      </w:r>
    </w:p>
    <w:tbl>
      <w:tblPr>
        <w:tblW w:w="6339"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9"/>
        <w:gridCol w:w="1280"/>
        <w:gridCol w:w="1280"/>
        <w:gridCol w:w="1280"/>
      </w:tblGrid>
      <w:tr w:rsidR="00071099" w:rsidRPr="00A0781D" w:rsidTr="00103461">
        <w:trPr>
          <w:trHeight w:val="310"/>
        </w:trPr>
        <w:tc>
          <w:tcPr>
            <w:tcW w:w="2499" w:type="dxa"/>
            <w:shd w:val="clear" w:color="000000" w:fill="D9D9D9"/>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Gönderim Adedi</w:t>
            </w:r>
          </w:p>
        </w:tc>
        <w:tc>
          <w:tcPr>
            <w:tcW w:w="1280" w:type="dxa"/>
            <w:shd w:val="clear" w:color="000000" w:fill="D9D9D9"/>
            <w:noWrap/>
            <w:vAlign w:val="bottom"/>
            <w:hideMark/>
          </w:tcPr>
          <w:p w:rsidR="00071099" w:rsidRPr="00A0781D" w:rsidRDefault="00071099" w:rsidP="00A0781D">
            <w:pPr>
              <w:spacing w:after="0" w:line="240" w:lineRule="auto"/>
              <w:jc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Taahhüt Süresi</w:t>
            </w:r>
          </w:p>
        </w:tc>
        <w:tc>
          <w:tcPr>
            <w:tcW w:w="1280" w:type="dxa"/>
            <w:shd w:val="clear" w:color="000000" w:fill="D9D9D9"/>
          </w:tcPr>
          <w:p w:rsidR="00071099" w:rsidRPr="00A0781D" w:rsidRDefault="00071099" w:rsidP="00A0781D">
            <w:pPr>
              <w:spacing w:after="0" w:line="240" w:lineRule="auto"/>
              <w:jc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Birim SMS Maliyeti</w:t>
            </w:r>
          </w:p>
        </w:tc>
        <w:tc>
          <w:tcPr>
            <w:tcW w:w="1280" w:type="dxa"/>
            <w:shd w:val="clear" w:color="000000" w:fill="D9D9D9"/>
          </w:tcPr>
          <w:p w:rsidR="00071099" w:rsidRDefault="00071099" w:rsidP="00A0781D">
            <w:pPr>
              <w:spacing w:after="0" w:line="240" w:lineRule="auto"/>
              <w:jc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Toplam Maliyet</w:t>
            </w:r>
          </w:p>
        </w:tc>
      </w:tr>
      <w:tr w:rsidR="00071099" w:rsidRPr="00A0781D" w:rsidTr="00103461">
        <w:trPr>
          <w:trHeight w:val="310"/>
        </w:trPr>
        <w:tc>
          <w:tcPr>
            <w:tcW w:w="2499" w:type="dxa"/>
            <w:shd w:val="clear" w:color="auto" w:fill="auto"/>
            <w:noWrap/>
            <w:vAlign w:val="bottom"/>
            <w:hideMark/>
          </w:tcPr>
          <w:p w:rsidR="00071099" w:rsidRPr="00A0781D" w:rsidRDefault="00071099" w:rsidP="00A0781D">
            <w:pPr>
              <w:spacing w:after="0" w:line="240" w:lineRule="auto"/>
              <w:ind w:firstLineChars="100" w:firstLine="240"/>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1.000.000</w:t>
            </w:r>
          </w:p>
        </w:tc>
        <w:tc>
          <w:tcPr>
            <w:tcW w:w="1280" w:type="dxa"/>
            <w:shd w:val="clear" w:color="auto" w:fill="auto"/>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 </w:t>
            </w: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r>
      <w:tr w:rsidR="00071099" w:rsidRPr="00A0781D" w:rsidTr="00103461">
        <w:trPr>
          <w:trHeight w:val="310"/>
        </w:trPr>
        <w:tc>
          <w:tcPr>
            <w:tcW w:w="2499" w:type="dxa"/>
            <w:shd w:val="clear" w:color="auto" w:fill="auto"/>
            <w:noWrap/>
            <w:vAlign w:val="bottom"/>
            <w:hideMark/>
          </w:tcPr>
          <w:p w:rsidR="00071099" w:rsidRPr="00A0781D" w:rsidRDefault="00071099" w:rsidP="00A0781D">
            <w:pPr>
              <w:spacing w:after="0" w:line="240" w:lineRule="auto"/>
              <w:ind w:firstLineChars="100" w:firstLine="240"/>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3.000.000</w:t>
            </w:r>
          </w:p>
        </w:tc>
        <w:tc>
          <w:tcPr>
            <w:tcW w:w="1280" w:type="dxa"/>
            <w:shd w:val="clear" w:color="auto" w:fill="auto"/>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 </w:t>
            </w: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r>
      <w:tr w:rsidR="00071099" w:rsidRPr="00A0781D" w:rsidTr="00103461">
        <w:trPr>
          <w:trHeight w:val="310"/>
        </w:trPr>
        <w:tc>
          <w:tcPr>
            <w:tcW w:w="2499" w:type="dxa"/>
            <w:shd w:val="clear" w:color="auto" w:fill="auto"/>
            <w:noWrap/>
            <w:vAlign w:val="bottom"/>
            <w:hideMark/>
          </w:tcPr>
          <w:p w:rsidR="00071099" w:rsidRPr="00A0781D" w:rsidRDefault="00071099" w:rsidP="00A0781D">
            <w:pPr>
              <w:spacing w:after="0" w:line="240" w:lineRule="auto"/>
              <w:ind w:firstLineChars="100" w:firstLine="240"/>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5.000.000</w:t>
            </w:r>
          </w:p>
        </w:tc>
        <w:tc>
          <w:tcPr>
            <w:tcW w:w="1280" w:type="dxa"/>
            <w:shd w:val="clear" w:color="auto" w:fill="auto"/>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 </w:t>
            </w: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r>
      <w:tr w:rsidR="00071099" w:rsidRPr="00A0781D" w:rsidTr="00103461">
        <w:trPr>
          <w:trHeight w:val="310"/>
        </w:trPr>
        <w:tc>
          <w:tcPr>
            <w:tcW w:w="2499" w:type="dxa"/>
            <w:shd w:val="clear" w:color="auto" w:fill="auto"/>
            <w:noWrap/>
            <w:vAlign w:val="bottom"/>
            <w:hideMark/>
          </w:tcPr>
          <w:p w:rsidR="00071099" w:rsidRPr="00A0781D" w:rsidRDefault="00071099" w:rsidP="00A0781D">
            <w:pPr>
              <w:spacing w:after="0" w:line="240" w:lineRule="auto"/>
              <w:ind w:firstLineChars="100" w:firstLine="240"/>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7.000.000</w:t>
            </w:r>
          </w:p>
        </w:tc>
        <w:tc>
          <w:tcPr>
            <w:tcW w:w="1280" w:type="dxa"/>
            <w:shd w:val="clear" w:color="auto" w:fill="auto"/>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 </w:t>
            </w: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r>
      <w:tr w:rsidR="00071099" w:rsidRPr="00A0781D" w:rsidTr="00103461">
        <w:trPr>
          <w:trHeight w:val="310"/>
        </w:trPr>
        <w:tc>
          <w:tcPr>
            <w:tcW w:w="2499" w:type="dxa"/>
            <w:shd w:val="clear" w:color="auto" w:fill="auto"/>
            <w:noWrap/>
            <w:vAlign w:val="bottom"/>
            <w:hideMark/>
          </w:tcPr>
          <w:p w:rsidR="00071099" w:rsidRPr="00A0781D" w:rsidRDefault="00071099" w:rsidP="00A0781D">
            <w:pPr>
              <w:spacing w:after="0" w:line="240" w:lineRule="auto"/>
              <w:ind w:firstLineChars="100" w:firstLine="240"/>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9.000.000</w:t>
            </w:r>
          </w:p>
        </w:tc>
        <w:tc>
          <w:tcPr>
            <w:tcW w:w="1280" w:type="dxa"/>
            <w:shd w:val="clear" w:color="auto" w:fill="auto"/>
            <w:noWrap/>
            <w:vAlign w:val="bottom"/>
            <w:hideMark/>
          </w:tcPr>
          <w:p w:rsidR="00071099" w:rsidRPr="00A0781D" w:rsidRDefault="00071099" w:rsidP="00A0781D">
            <w:pPr>
              <w:spacing w:after="0" w:line="240" w:lineRule="auto"/>
              <w:rPr>
                <w:rFonts w:ascii="Calibri" w:eastAsia="Times New Roman" w:hAnsi="Calibri" w:cs="Calibri"/>
                <w:color w:val="000000"/>
                <w:sz w:val="24"/>
                <w:szCs w:val="24"/>
                <w:lang w:eastAsia="tr-TR"/>
              </w:rPr>
            </w:pPr>
            <w:r w:rsidRPr="00A0781D">
              <w:rPr>
                <w:rFonts w:ascii="Calibri" w:eastAsia="Times New Roman" w:hAnsi="Calibri" w:cs="Calibri"/>
                <w:color w:val="000000"/>
                <w:sz w:val="24"/>
                <w:szCs w:val="24"/>
                <w:lang w:eastAsia="tr-TR"/>
              </w:rPr>
              <w:t> </w:t>
            </w: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c>
          <w:tcPr>
            <w:tcW w:w="1280" w:type="dxa"/>
          </w:tcPr>
          <w:p w:rsidR="00071099" w:rsidRPr="00A0781D" w:rsidRDefault="00071099" w:rsidP="00A0781D">
            <w:pPr>
              <w:spacing w:after="0" w:line="240" w:lineRule="auto"/>
              <w:rPr>
                <w:rFonts w:ascii="Calibri" w:eastAsia="Times New Roman" w:hAnsi="Calibri" w:cs="Calibri"/>
                <w:color w:val="000000"/>
                <w:sz w:val="24"/>
                <w:szCs w:val="24"/>
                <w:lang w:eastAsia="tr-TR"/>
              </w:rPr>
            </w:pPr>
          </w:p>
        </w:tc>
      </w:tr>
    </w:tbl>
    <w:p w:rsidR="00A0781D" w:rsidRPr="001A3340" w:rsidRDefault="00A0781D" w:rsidP="00E97BC5">
      <w:pPr>
        <w:rPr>
          <w:rFonts w:ascii="Calibri" w:hAnsi="Calibri" w:cs="Calibri"/>
          <w:color w:val="000000"/>
          <w:sz w:val="24"/>
          <w:szCs w:val="24"/>
        </w:rPr>
      </w:pPr>
    </w:p>
    <w:p w:rsidR="00E97BC5" w:rsidRDefault="00E97BC5" w:rsidP="00E97BC5">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Faturalar TL cinsinden </w:t>
      </w:r>
      <w:r w:rsidR="00C5058D" w:rsidRPr="001A3340">
        <w:rPr>
          <w:rFonts w:ascii="Calibri" w:hAnsi="Calibri" w:cs="Calibri"/>
          <w:color w:val="000000"/>
          <w:sz w:val="24"/>
          <w:szCs w:val="24"/>
        </w:rPr>
        <w:t>düzenlenecektir</w:t>
      </w:r>
      <w:r w:rsidRPr="001A3340">
        <w:rPr>
          <w:rFonts w:ascii="Calibri" w:hAnsi="Calibri" w:cs="Calibri"/>
          <w:color w:val="000000"/>
          <w:sz w:val="24"/>
          <w:szCs w:val="24"/>
        </w:rPr>
        <w:t xml:space="preserve"> ve ödeme vadesi 45 (</w:t>
      </w:r>
      <w:proofErr w:type="spellStart"/>
      <w:r w:rsidRPr="001A3340">
        <w:rPr>
          <w:rFonts w:ascii="Calibri" w:hAnsi="Calibri" w:cs="Calibri"/>
          <w:color w:val="000000"/>
          <w:sz w:val="24"/>
          <w:szCs w:val="24"/>
        </w:rPr>
        <w:t>kırkbeş</w:t>
      </w:r>
      <w:proofErr w:type="spellEnd"/>
      <w:r w:rsidRPr="001A3340">
        <w:rPr>
          <w:rFonts w:ascii="Calibri" w:hAnsi="Calibri" w:cs="Calibri"/>
          <w:color w:val="000000"/>
          <w:sz w:val="24"/>
          <w:szCs w:val="24"/>
        </w:rPr>
        <w:t>) gün</w:t>
      </w:r>
      <w:r w:rsidR="00BF6905" w:rsidRPr="001A3340">
        <w:rPr>
          <w:rFonts w:ascii="Calibri" w:hAnsi="Calibri" w:cs="Calibri"/>
          <w:color w:val="000000"/>
          <w:sz w:val="24"/>
          <w:szCs w:val="24"/>
        </w:rPr>
        <w:t xml:space="preserve"> sonraki </w:t>
      </w:r>
      <w:proofErr w:type="spellStart"/>
      <w:r w:rsidR="00D567EF" w:rsidRPr="001A3340">
        <w:rPr>
          <w:rFonts w:ascii="Calibri" w:hAnsi="Calibri" w:cs="Calibri"/>
          <w:color w:val="000000"/>
          <w:sz w:val="24"/>
          <w:szCs w:val="24"/>
        </w:rPr>
        <w:t>BİLGİ’nin</w:t>
      </w:r>
      <w:proofErr w:type="spellEnd"/>
      <w:r w:rsidR="00D567EF" w:rsidRPr="001A3340">
        <w:rPr>
          <w:rFonts w:ascii="Calibri" w:hAnsi="Calibri" w:cs="Calibri"/>
          <w:color w:val="000000"/>
          <w:sz w:val="24"/>
          <w:szCs w:val="24"/>
        </w:rPr>
        <w:t xml:space="preserve"> ilk tedarikçi ödeme günü</w:t>
      </w:r>
      <w:r w:rsidR="00071099">
        <w:rPr>
          <w:rFonts w:ascii="Calibri" w:hAnsi="Calibri" w:cs="Calibri"/>
          <w:color w:val="000000"/>
          <w:sz w:val="24"/>
          <w:szCs w:val="24"/>
        </w:rPr>
        <w:t xml:space="preserve"> olarak </w:t>
      </w:r>
      <w:proofErr w:type="gramStart"/>
      <w:r w:rsidR="00071099">
        <w:rPr>
          <w:rFonts w:ascii="Calibri" w:hAnsi="Calibri" w:cs="Calibri"/>
          <w:color w:val="000000"/>
          <w:sz w:val="24"/>
          <w:szCs w:val="24"/>
        </w:rPr>
        <w:t>baz</w:t>
      </w:r>
      <w:proofErr w:type="gramEnd"/>
      <w:r w:rsidR="00071099">
        <w:rPr>
          <w:rFonts w:ascii="Calibri" w:hAnsi="Calibri" w:cs="Calibri"/>
          <w:color w:val="000000"/>
          <w:sz w:val="24"/>
          <w:szCs w:val="24"/>
        </w:rPr>
        <w:t xml:space="preserve"> alınacaktır</w:t>
      </w:r>
      <w:r w:rsidR="00D567EF" w:rsidRPr="001A3340">
        <w:rPr>
          <w:rFonts w:ascii="Calibri" w:hAnsi="Calibri" w:cs="Calibri"/>
          <w:color w:val="000000"/>
          <w:sz w:val="24"/>
          <w:szCs w:val="24"/>
        </w:rPr>
        <w:t xml:space="preserve">. </w:t>
      </w:r>
    </w:p>
    <w:p w:rsidR="00071099" w:rsidRPr="001A3340" w:rsidRDefault="00071099" w:rsidP="00071099">
      <w:pPr>
        <w:pStyle w:val="ListParagraph"/>
        <w:rPr>
          <w:rFonts w:ascii="Calibri" w:hAnsi="Calibri" w:cs="Calibri"/>
          <w:color w:val="000000"/>
          <w:sz w:val="24"/>
          <w:szCs w:val="24"/>
        </w:rPr>
      </w:pPr>
    </w:p>
    <w:p w:rsidR="00071099" w:rsidRPr="00103461" w:rsidRDefault="00C5058D" w:rsidP="00103461">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BİLGİ, 2547 sayılı Yükseköğretim Kanunu ve 488 sayılı Damga Vergisi Kanunu uyarınca damga vergisi ödemekten muaftır.</w:t>
      </w:r>
    </w:p>
    <w:p w:rsidR="00071099" w:rsidRPr="001A3340" w:rsidRDefault="00071099" w:rsidP="00071099">
      <w:pPr>
        <w:pStyle w:val="ListParagraph"/>
        <w:rPr>
          <w:rFonts w:ascii="Calibri" w:hAnsi="Calibri" w:cs="Calibri"/>
          <w:color w:val="000000"/>
          <w:sz w:val="24"/>
          <w:szCs w:val="24"/>
        </w:rPr>
      </w:pPr>
    </w:p>
    <w:p w:rsidR="00C5058D" w:rsidRDefault="00C5058D" w:rsidP="005561C3">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KDV genel tebliğ gereği, BİLGİ kamu kuruluşu sayıldığından aldığı belli başlı hizmetlere yönelik, hizmet sağlayıcılara ödenecek KDV tutarları kanunda belirtilen oranlarda tevkifat (kesinti) uygulamasına tabi tutulmaktadır. Düzenlenecek faturalarda, yürürlükte olan tebliğe uygun KDV </w:t>
      </w:r>
      <w:proofErr w:type="spellStart"/>
      <w:r w:rsidRPr="001A3340">
        <w:rPr>
          <w:rFonts w:ascii="Calibri" w:hAnsi="Calibri" w:cs="Calibri"/>
          <w:color w:val="000000"/>
          <w:sz w:val="24"/>
          <w:szCs w:val="24"/>
        </w:rPr>
        <w:t>tevkifatı</w:t>
      </w:r>
      <w:proofErr w:type="spellEnd"/>
      <w:r w:rsidRPr="001A3340">
        <w:rPr>
          <w:rFonts w:ascii="Calibri" w:hAnsi="Calibri" w:cs="Calibri"/>
          <w:color w:val="000000"/>
          <w:sz w:val="24"/>
          <w:szCs w:val="24"/>
        </w:rPr>
        <w:t xml:space="preserve"> yapılacaktır.</w:t>
      </w:r>
    </w:p>
    <w:p w:rsidR="00071099" w:rsidRPr="001A3340" w:rsidRDefault="00071099" w:rsidP="00071099">
      <w:pPr>
        <w:pStyle w:val="ListParagraph"/>
        <w:rPr>
          <w:rFonts w:ascii="Calibri" w:hAnsi="Calibri" w:cs="Calibri"/>
          <w:color w:val="000000"/>
          <w:sz w:val="24"/>
          <w:szCs w:val="24"/>
        </w:rPr>
      </w:pPr>
    </w:p>
    <w:p w:rsidR="00071099" w:rsidRPr="00103461" w:rsidRDefault="00C5058D" w:rsidP="00103461">
      <w:pPr>
        <w:pStyle w:val="ListParagraph"/>
        <w:numPr>
          <w:ilvl w:val="0"/>
          <w:numId w:val="6"/>
        </w:numPr>
        <w:rPr>
          <w:rFonts w:ascii="Calibri" w:hAnsi="Calibri" w:cs="Calibri"/>
          <w:color w:val="000000"/>
          <w:sz w:val="24"/>
          <w:szCs w:val="24"/>
        </w:rPr>
      </w:pPr>
      <w:r w:rsidRPr="001A3340">
        <w:rPr>
          <w:rFonts w:ascii="Calibri" w:hAnsi="Calibri" w:cs="Calibri"/>
          <w:color w:val="000000"/>
          <w:sz w:val="24"/>
          <w:szCs w:val="24"/>
        </w:rPr>
        <w:t xml:space="preserve">Ulaşım ve yemek masrafları </w:t>
      </w:r>
      <w:proofErr w:type="spellStart"/>
      <w:r w:rsidRPr="001A3340">
        <w:rPr>
          <w:rFonts w:ascii="Calibri" w:hAnsi="Calibri" w:cs="Calibri"/>
          <w:color w:val="000000"/>
          <w:sz w:val="24"/>
          <w:szCs w:val="24"/>
        </w:rPr>
        <w:t>FİRMA’ya</w:t>
      </w:r>
      <w:proofErr w:type="spellEnd"/>
      <w:r w:rsidRPr="001A3340">
        <w:rPr>
          <w:rFonts w:ascii="Calibri" w:hAnsi="Calibri" w:cs="Calibri"/>
          <w:color w:val="000000"/>
          <w:sz w:val="24"/>
          <w:szCs w:val="24"/>
        </w:rPr>
        <w:t xml:space="preserve"> ait olacaktır.</w:t>
      </w:r>
    </w:p>
    <w:p w:rsidR="00071099" w:rsidRDefault="00071099" w:rsidP="00071099">
      <w:pPr>
        <w:pStyle w:val="ListParagraph"/>
        <w:rPr>
          <w:rFonts w:ascii="Calibri" w:hAnsi="Calibri" w:cs="Calibri"/>
          <w:color w:val="000000"/>
          <w:sz w:val="24"/>
          <w:szCs w:val="24"/>
        </w:rPr>
      </w:pPr>
    </w:p>
    <w:p w:rsidR="00A07F8A" w:rsidRPr="00A07F8A" w:rsidRDefault="00A07F8A" w:rsidP="00A07F8A">
      <w:pPr>
        <w:pStyle w:val="ListParagraph"/>
        <w:numPr>
          <w:ilvl w:val="0"/>
          <w:numId w:val="6"/>
        </w:numPr>
        <w:rPr>
          <w:rFonts w:ascii="Calibri" w:hAnsi="Calibri" w:cs="Calibri"/>
          <w:color w:val="000000"/>
          <w:sz w:val="24"/>
          <w:szCs w:val="24"/>
        </w:rPr>
      </w:pPr>
      <w:r w:rsidRPr="00A07F8A">
        <w:rPr>
          <w:rFonts w:ascii="Calibri" w:hAnsi="Calibri" w:cs="Calibri"/>
          <w:color w:val="000000"/>
          <w:sz w:val="24"/>
          <w:szCs w:val="24"/>
        </w:rPr>
        <w:t>FİRMA işbu şartnamede belirtilen hususlara madde sırasını belirterek, ayrı ayrı cevap verecektir. Şartname maddesinde geçen ihtiyacı tam olarak karşıladığını düşünüyorsa, “Okundu, anlaşıldı ve kabul edildi” şeklinde not mutlaka yazılmalıdır. Şartname maddelerinde istenilen şartların sağlanıp sağlanmadığı hiçbir yoruma olanak vermeyecek şekilde belirtilecektir. Cevaplanmayan maddeler ‘Okunmuş, anlaşılmış ve kabul edilmiş’ olarak değerlendirilecektir.</w:t>
      </w:r>
    </w:p>
    <w:p w:rsidR="00A07F8A" w:rsidRPr="001A3340" w:rsidRDefault="00A07F8A" w:rsidP="00A07F8A">
      <w:pPr>
        <w:pStyle w:val="ListParagraph"/>
        <w:rPr>
          <w:rFonts w:ascii="Calibri" w:hAnsi="Calibri" w:cs="Calibri"/>
          <w:color w:val="000000"/>
          <w:sz w:val="24"/>
          <w:szCs w:val="24"/>
        </w:rPr>
      </w:pPr>
    </w:p>
    <w:sectPr w:rsidR="00A07F8A" w:rsidRPr="001A3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9FA"/>
    <w:multiLevelType w:val="hybridMultilevel"/>
    <w:tmpl w:val="90A82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2F603E"/>
    <w:multiLevelType w:val="hybridMultilevel"/>
    <w:tmpl w:val="CD4694D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1256E3"/>
    <w:multiLevelType w:val="multilevel"/>
    <w:tmpl w:val="F0E64C20"/>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CD84D06"/>
    <w:multiLevelType w:val="hybridMultilevel"/>
    <w:tmpl w:val="52E48AAA"/>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050AF6"/>
    <w:multiLevelType w:val="hybridMultilevel"/>
    <w:tmpl w:val="0840DCB0"/>
    <w:lvl w:ilvl="0" w:tplc="EB56C1CE">
      <w:start w:val="1"/>
      <w:numFmt w:val="decimal"/>
      <w:lvlText w:val="%1."/>
      <w:lvlJc w:val="left"/>
      <w:pPr>
        <w:ind w:left="1068" w:hanging="360"/>
      </w:pPr>
      <w:rPr>
        <w:rFonts w:ascii="Calibri" w:eastAsiaTheme="minorHAnsi" w:hAnsi="Calibri" w:cs="Calibri"/>
      </w:rPr>
    </w:lvl>
    <w:lvl w:ilvl="1" w:tplc="041F0019">
      <w:start w:val="1"/>
      <w:numFmt w:val="lowerLetter"/>
      <w:lvlText w:val="%2."/>
      <w:lvlJc w:val="left"/>
      <w:pPr>
        <w:ind w:left="1788" w:hanging="360"/>
      </w:pPr>
      <w:rPr>
        <w:rFont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3F81619"/>
    <w:multiLevelType w:val="hybridMultilevel"/>
    <w:tmpl w:val="D5E4354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4714186"/>
    <w:multiLevelType w:val="multilevel"/>
    <w:tmpl w:val="F27C2AE0"/>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7A2280A"/>
    <w:multiLevelType w:val="multilevel"/>
    <w:tmpl w:val="7FE2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9077D"/>
    <w:multiLevelType w:val="hybridMultilevel"/>
    <w:tmpl w:val="EE9ED7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485EC8"/>
    <w:multiLevelType w:val="multilevel"/>
    <w:tmpl w:val="E54C32F0"/>
    <w:lvl w:ilvl="0">
      <w:start w:val="3"/>
      <w:numFmt w:val="decimal"/>
      <w:lvlText w:val="%1."/>
      <w:lvlJc w:val="left"/>
      <w:pPr>
        <w:ind w:left="360" w:hanging="360"/>
      </w:pPr>
      <w:rPr>
        <w:rFonts w:ascii="Calibri" w:eastAsiaTheme="minorHAnsi" w:hAnsi="Calibri" w:cs="Calibri" w:hint="default"/>
        <w:color w:val="000000"/>
        <w:sz w:val="22"/>
      </w:rPr>
    </w:lvl>
    <w:lvl w:ilvl="1">
      <w:start w:val="4"/>
      <w:numFmt w:val="decimal"/>
      <w:lvlText w:val="%1.%2."/>
      <w:lvlJc w:val="left"/>
      <w:pPr>
        <w:ind w:left="360" w:hanging="360"/>
      </w:pPr>
      <w:rPr>
        <w:rFonts w:ascii="Calibri" w:eastAsiaTheme="minorHAnsi" w:hAnsi="Calibri" w:cs="Calibri" w:hint="default"/>
        <w:color w:val="000000"/>
        <w:sz w:val="22"/>
      </w:rPr>
    </w:lvl>
    <w:lvl w:ilvl="2">
      <w:start w:val="1"/>
      <w:numFmt w:val="decimal"/>
      <w:lvlText w:val="%1.%2.%3."/>
      <w:lvlJc w:val="left"/>
      <w:pPr>
        <w:ind w:left="720" w:hanging="720"/>
      </w:pPr>
      <w:rPr>
        <w:rFonts w:ascii="Calibri" w:eastAsiaTheme="minorHAnsi" w:hAnsi="Calibri" w:cs="Calibri" w:hint="default"/>
        <w:color w:val="000000"/>
        <w:sz w:val="22"/>
      </w:rPr>
    </w:lvl>
    <w:lvl w:ilvl="3">
      <w:start w:val="1"/>
      <w:numFmt w:val="decimal"/>
      <w:lvlText w:val="%1.%2.%3.%4."/>
      <w:lvlJc w:val="left"/>
      <w:pPr>
        <w:ind w:left="720" w:hanging="720"/>
      </w:pPr>
      <w:rPr>
        <w:rFonts w:ascii="Calibri" w:eastAsiaTheme="minorHAnsi" w:hAnsi="Calibri" w:cs="Calibri" w:hint="default"/>
        <w:color w:val="000000"/>
        <w:sz w:val="22"/>
      </w:rPr>
    </w:lvl>
    <w:lvl w:ilvl="4">
      <w:start w:val="1"/>
      <w:numFmt w:val="decimal"/>
      <w:lvlText w:val="%1.%2.%3.%4.%5."/>
      <w:lvlJc w:val="left"/>
      <w:pPr>
        <w:ind w:left="1080" w:hanging="1080"/>
      </w:pPr>
      <w:rPr>
        <w:rFonts w:ascii="Calibri" w:eastAsiaTheme="minorHAnsi" w:hAnsi="Calibri" w:cs="Calibri" w:hint="default"/>
        <w:color w:val="000000"/>
        <w:sz w:val="22"/>
      </w:rPr>
    </w:lvl>
    <w:lvl w:ilvl="5">
      <w:start w:val="1"/>
      <w:numFmt w:val="decimal"/>
      <w:lvlText w:val="%1.%2.%3.%4.%5.%6."/>
      <w:lvlJc w:val="left"/>
      <w:pPr>
        <w:ind w:left="1080" w:hanging="1080"/>
      </w:pPr>
      <w:rPr>
        <w:rFonts w:ascii="Calibri" w:eastAsiaTheme="minorHAnsi" w:hAnsi="Calibri" w:cs="Calibri" w:hint="default"/>
        <w:color w:val="000000"/>
        <w:sz w:val="22"/>
      </w:rPr>
    </w:lvl>
    <w:lvl w:ilvl="6">
      <w:start w:val="1"/>
      <w:numFmt w:val="decimal"/>
      <w:lvlText w:val="%1.%2.%3.%4.%5.%6.%7."/>
      <w:lvlJc w:val="left"/>
      <w:pPr>
        <w:ind w:left="1440" w:hanging="1440"/>
      </w:pPr>
      <w:rPr>
        <w:rFonts w:ascii="Calibri" w:eastAsiaTheme="minorHAnsi" w:hAnsi="Calibri" w:cs="Calibri" w:hint="default"/>
        <w:color w:val="000000"/>
        <w:sz w:val="22"/>
      </w:rPr>
    </w:lvl>
    <w:lvl w:ilvl="7">
      <w:start w:val="1"/>
      <w:numFmt w:val="decimal"/>
      <w:lvlText w:val="%1.%2.%3.%4.%5.%6.%7.%8."/>
      <w:lvlJc w:val="left"/>
      <w:pPr>
        <w:ind w:left="1440" w:hanging="1440"/>
      </w:pPr>
      <w:rPr>
        <w:rFonts w:ascii="Calibri" w:eastAsiaTheme="minorHAnsi" w:hAnsi="Calibri" w:cs="Calibri" w:hint="default"/>
        <w:color w:val="000000"/>
        <w:sz w:val="22"/>
      </w:rPr>
    </w:lvl>
    <w:lvl w:ilvl="8">
      <w:start w:val="1"/>
      <w:numFmt w:val="decimal"/>
      <w:lvlText w:val="%1.%2.%3.%4.%5.%6.%7.%8.%9."/>
      <w:lvlJc w:val="left"/>
      <w:pPr>
        <w:ind w:left="1800" w:hanging="1800"/>
      </w:pPr>
      <w:rPr>
        <w:rFonts w:ascii="Calibri" w:eastAsiaTheme="minorHAnsi" w:hAnsi="Calibri" w:cs="Calibri" w:hint="default"/>
        <w:color w:val="000000"/>
        <w:sz w:val="22"/>
      </w:rPr>
    </w:lvl>
  </w:abstractNum>
  <w:abstractNum w:abstractNumId="10" w15:restartNumberingAfterBreak="0">
    <w:nsid w:val="2B936B0B"/>
    <w:multiLevelType w:val="multilevel"/>
    <w:tmpl w:val="B188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E1138"/>
    <w:multiLevelType w:val="hybridMultilevel"/>
    <w:tmpl w:val="0226D170"/>
    <w:lvl w:ilvl="0" w:tplc="6D22178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FF4877"/>
    <w:multiLevelType w:val="multilevel"/>
    <w:tmpl w:val="A6B4B8A6"/>
    <w:lvl w:ilvl="0">
      <w:start w:val="1"/>
      <w:numFmt w:val="decimal"/>
      <w:pStyle w:val="Style1"/>
      <w:lvlText w:val="%1."/>
      <w:lvlJc w:val="left"/>
      <w:pPr>
        <w:ind w:left="360" w:hanging="360"/>
      </w:pPr>
      <w:rPr>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21E0B"/>
    <w:multiLevelType w:val="multilevel"/>
    <w:tmpl w:val="8F7A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E3B50"/>
    <w:multiLevelType w:val="hybridMultilevel"/>
    <w:tmpl w:val="76A8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C4509D"/>
    <w:multiLevelType w:val="hybridMultilevel"/>
    <w:tmpl w:val="D94A9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B01E02"/>
    <w:multiLevelType w:val="hybridMultilevel"/>
    <w:tmpl w:val="1D1ABA3A"/>
    <w:lvl w:ilvl="0" w:tplc="041F0017">
      <w:start w:val="1"/>
      <w:numFmt w:val="lowerLetter"/>
      <w:lvlText w:val="%1)"/>
      <w:lvlJc w:val="left"/>
      <w:pPr>
        <w:ind w:left="720" w:hanging="360"/>
      </w:pPr>
      <w:rPr>
        <w:rFonts w:hint="default"/>
      </w:rPr>
    </w:lvl>
    <w:lvl w:ilvl="1" w:tplc="041F001B">
      <w:start w:val="1"/>
      <w:numFmt w:val="lowerRoman"/>
      <w:lvlText w:val="%2."/>
      <w:lvlJc w:val="righ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DA7875"/>
    <w:multiLevelType w:val="hybridMultilevel"/>
    <w:tmpl w:val="C09EE362"/>
    <w:lvl w:ilvl="0" w:tplc="1A129B98">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E57EAE4A">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0A2187"/>
    <w:multiLevelType w:val="hybridMultilevel"/>
    <w:tmpl w:val="D73A79C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D0E36B9"/>
    <w:multiLevelType w:val="hybridMultilevel"/>
    <w:tmpl w:val="3B1C2734"/>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102695"/>
    <w:multiLevelType w:val="multilevel"/>
    <w:tmpl w:val="7AD25A4E"/>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3C84B78"/>
    <w:multiLevelType w:val="hybridMultilevel"/>
    <w:tmpl w:val="A51C9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220E43"/>
    <w:multiLevelType w:val="hybridMultilevel"/>
    <w:tmpl w:val="1D1ABA3A"/>
    <w:lvl w:ilvl="0" w:tplc="041F0017">
      <w:start w:val="1"/>
      <w:numFmt w:val="lowerLetter"/>
      <w:lvlText w:val="%1)"/>
      <w:lvlJc w:val="left"/>
      <w:pPr>
        <w:ind w:left="720" w:hanging="360"/>
      </w:pPr>
      <w:rPr>
        <w:rFonts w:hint="default"/>
      </w:rPr>
    </w:lvl>
    <w:lvl w:ilvl="1" w:tplc="041F001B">
      <w:start w:val="1"/>
      <w:numFmt w:val="lowerRoman"/>
      <w:lvlText w:val="%2."/>
      <w:lvlJc w:val="righ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E101B47"/>
    <w:multiLevelType w:val="hybridMultilevel"/>
    <w:tmpl w:val="2B162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76FA1ADE"/>
    <w:multiLevelType w:val="hybridMultilevel"/>
    <w:tmpl w:val="0C2E94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8192F88"/>
    <w:multiLevelType w:val="hybridMultilevel"/>
    <w:tmpl w:val="6B506E3A"/>
    <w:lvl w:ilvl="0" w:tplc="2594F9AC">
      <w:start w:val="1"/>
      <w:numFmt w:val="decimal"/>
      <w:lvlText w:val="%1."/>
      <w:lvlJc w:val="left"/>
      <w:pPr>
        <w:ind w:left="1068" w:hanging="360"/>
      </w:pPr>
      <w:rPr>
        <w:rFonts w:ascii="Calibri" w:eastAsiaTheme="minorHAnsi" w:hAnsi="Calibri" w:cs="Calibr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16"/>
  </w:num>
  <w:num w:numId="5">
    <w:abstractNumId w:val="14"/>
  </w:num>
  <w:num w:numId="6">
    <w:abstractNumId w:val="21"/>
  </w:num>
  <w:num w:numId="7">
    <w:abstractNumId w:val="20"/>
  </w:num>
  <w:num w:numId="8">
    <w:abstractNumId w:val="1"/>
  </w:num>
  <w:num w:numId="9">
    <w:abstractNumId w:val="18"/>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9"/>
  </w:num>
  <w:num w:numId="14">
    <w:abstractNumId w:val="24"/>
  </w:num>
  <w:num w:numId="15">
    <w:abstractNumId w:val="2"/>
  </w:num>
  <w:num w:numId="16">
    <w:abstractNumId w:val="4"/>
  </w:num>
  <w:num w:numId="17">
    <w:abstractNumId w:val="5"/>
  </w:num>
  <w:num w:numId="18">
    <w:abstractNumId w:val="6"/>
  </w:num>
  <w:num w:numId="19">
    <w:abstractNumId w:val="25"/>
  </w:num>
  <w:num w:numId="20">
    <w:abstractNumId w:val="9"/>
  </w:num>
  <w:num w:numId="21">
    <w:abstractNumId w:val="17"/>
  </w:num>
  <w:num w:numId="22">
    <w:abstractNumId w:val="8"/>
  </w:num>
  <w:num w:numId="23">
    <w:abstractNumId w:val="13"/>
  </w:num>
  <w:num w:numId="24">
    <w:abstractNumId w:val="10"/>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E8"/>
    <w:rsid w:val="0002301F"/>
    <w:rsid w:val="00071099"/>
    <w:rsid w:val="00072E77"/>
    <w:rsid w:val="00081749"/>
    <w:rsid w:val="00086284"/>
    <w:rsid w:val="000B4C9C"/>
    <w:rsid w:val="000F6B45"/>
    <w:rsid w:val="00103461"/>
    <w:rsid w:val="00112EC6"/>
    <w:rsid w:val="00147A46"/>
    <w:rsid w:val="001A3340"/>
    <w:rsid w:val="001A3369"/>
    <w:rsid w:val="00203061"/>
    <w:rsid w:val="00204DBF"/>
    <w:rsid w:val="002557A1"/>
    <w:rsid w:val="002A486E"/>
    <w:rsid w:val="00361FDB"/>
    <w:rsid w:val="003913B2"/>
    <w:rsid w:val="003C5CA7"/>
    <w:rsid w:val="004F3004"/>
    <w:rsid w:val="005B30FF"/>
    <w:rsid w:val="005E4F20"/>
    <w:rsid w:val="006012BA"/>
    <w:rsid w:val="00627060"/>
    <w:rsid w:val="00676B8A"/>
    <w:rsid w:val="006E1372"/>
    <w:rsid w:val="006F4BE8"/>
    <w:rsid w:val="00725D5C"/>
    <w:rsid w:val="007603C1"/>
    <w:rsid w:val="007D2C0F"/>
    <w:rsid w:val="007D53B6"/>
    <w:rsid w:val="00805842"/>
    <w:rsid w:val="00851F41"/>
    <w:rsid w:val="008B5483"/>
    <w:rsid w:val="008E4733"/>
    <w:rsid w:val="00916795"/>
    <w:rsid w:val="00936D2F"/>
    <w:rsid w:val="00947203"/>
    <w:rsid w:val="0098025F"/>
    <w:rsid w:val="009B076C"/>
    <w:rsid w:val="009B6B11"/>
    <w:rsid w:val="009D326A"/>
    <w:rsid w:val="009F0656"/>
    <w:rsid w:val="009F3FA3"/>
    <w:rsid w:val="00A0781D"/>
    <w:rsid w:val="00A07F8A"/>
    <w:rsid w:val="00A5146A"/>
    <w:rsid w:val="00A57C15"/>
    <w:rsid w:val="00B26046"/>
    <w:rsid w:val="00BF6905"/>
    <w:rsid w:val="00C5058D"/>
    <w:rsid w:val="00CA507C"/>
    <w:rsid w:val="00CA5E12"/>
    <w:rsid w:val="00CD7505"/>
    <w:rsid w:val="00CF1468"/>
    <w:rsid w:val="00D415A1"/>
    <w:rsid w:val="00D45BE3"/>
    <w:rsid w:val="00D52088"/>
    <w:rsid w:val="00D567EF"/>
    <w:rsid w:val="00D96740"/>
    <w:rsid w:val="00DB59A7"/>
    <w:rsid w:val="00DD5A8F"/>
    <w:rsid w:val="00E03944"/>
    <w:rsid w:val="00E82CAA"/>
    <w:rsid w:val="00E97BC5"/>
    <w:rsid w:val="00F57889"/>
    <w:rsid w:val="00F630C6"/>
    <w:rsid w:val="00FE360C"/>
    <w:rsid w:val="00FF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4DB2"/>
  <w15:docId w15:val="{690630F1-4DC0-420D-9987-238B7A21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0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0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7A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4BE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26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76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B076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E97BC5"/>
    <w:pPr>
      <w:ind w:left="720"/>
      <w:contextualSpacing/>
    </w:pPr>
  </w:style>
  <w:style w:type="character" w:styleId="CommentReference">
    <w:name w:val="annotation reference"/>
    <w:basedOn w:val="DefaultParagraphFont"/>
    <w:uiPriority w:val="99"/>
    <w:semiHidden/>
    <w:unhideWhenUsed/>
    <w:rsid w:val="00072E77"/>
    <w:rPr>
      <w:sz w:val="16"/>
      <w:szCs w:val="16"/>
    </w:rPr>
  </w:style>
  <w:style w:type="paragraph" w:styleId="CommentText">
    <w:name w:val="annotation text"/>
    <w:basedOn w:val="Normal"/>
    <w:link w:val="CommentTextChar"/>
    <w:uiPriority w:val="99"/>
    <w:semiHidden/>
    <w:unhideWhenUsed/>
    <w:rsid w:val="00072E77"/>
    <w:pPr>
      <w:spacing w:line="240" w:lineRule="auto"/>
    </w:pPr>
    <w:rPr>
      <w:sz w:val="20"/>
      <w:szCs w:val="20"/>
    </w:rPr>
  </w:style>
  <w:style w:type="character" w:customStyle="1" w:styleId="CommentTextChar">
    <w:name w:val="Comment Text Char"/>
    <w:basedOn w:val="DefaultParagraphFont"/>
    <w:link w:val="CommentText"/>
    <w:uiPriority w:val="99"/>
    <w:semiHidden/>
    <w:rsid w:val="00072E77"/>
    <w:rPr>
      <w:sz w:val="20"/>
      <w:szCs w:val="20"/>
    </w:rPr>
  </w:style>
  <w:style w:type="paragraph" w:styleId="CommentSubject">
    <w:name w:val="annotation subject"/>
    <w:basedOn w:val="CommentText"/>
    <w:next w:val="CommentText"/>
    <w:link w:val="CommentSubjectChar"/>
    <w:uiPriority w:val="99"/>
    <w:semiHidden/>
    <w:unhideWhenUsed/>
    <w:rsid w:val="00072E77"/>
    <w:rPr>
      <w:b/>
      <w:bCs/>
    </w:rPr>
  </w:style>
  <w:style w:type="character" w:customStyle="1" w:styleId="CommentSubjectChar">
    <w:name w:val="Comment Subject Char"/>
    <w:basedOn w:val="CommentTextChar"/>
    <w:link w:val="CommentSubject"/>
    <w:uiPriority w:val="99"/>
    <w:semiHidden/>
    <w:rsid w:val="00072E77"/>
    <w:rPr>
      <w:b/>
      <w:bCs/>
      <w:sz w:val="20"/>
      <w:szCs w:val="20"/>
    </w:rPr>
  </w:style>
  <w:style w:type="paragraph" w:styleId="BalloonText">
    <w:name w:val="Balloon Text"/>
    <w:basedOn w:val="Normal"/>
    <w:link w:val="BalloonTextChar"/>
    <w:uiPriority w:val="99"/>
    <w:semiHidden/>
    <w:unhideWhenUsed/>
    <w:rsid w:val="0007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E77"/>
    <w:rPr>
      <w:rFonts w:ascii="Segoe UI" w:hAnsi="Segoe UI" w:cs="Segoe UI"/>
      <w:sz w:val="18"/>
      <w:szCs w:val="18"/>
    </w:rPr>
  </w:style>
  <w:style w:type="character" w:styleId="Hyperlink">
    <w:name w:val="Hyperlink"/>
    <w:basedOn w:val="DefaultParagraphFont"/>
    <w:uiPriority w:val="99"/>
    <w:unhideWhenUsed/>
    <w:rsid w:val="00D45BE3"/>
    <w:rPr>
      <w:color w:val="0563C1" w:themeColor="hyperlink"/>
      <w:u w:val="single"/>
    </w:rPr>
  </w:style>
  <w:style w:type="character" w:customStyle="1" w:styleId="ListParagraphChar">
    <w:name w:val="List Paragraph Char"/>
    <w:basedOn w:val="DefaultParagraphFont"/>
    <w:link w:val="ListParagraph"/>
    <w:uiPriority w:val="34"/>
    <w:locked/>
    <w:rsid w:val="001A3340"/>
  </w:style>
  <w:style w:type="paragraph" w:customStyle="1" w:styleId="Style1">
    <w:name w:val="Style1"/>
    <w:basedOn w:val="Normal"/>
    <w:rsid w:val="001A3340"/>
    <w:pPr>
      <w:numPr>
        <w:numId w:val="11"/>
      </w:numPr>
      <w:spacing w:line="252" w:lineRule="auto"/>
      <w:contextualSpacing/>
      <w:jc w:val="both"/>
    </w:pPr>
    <w:rPr>
      <w:rFonts w:ascii="Calibri" w:hAnsi="Calibri" w:cs="Times New Roman"/>
      <w:b/>
      <w:bCs/>
      <w:sz w:val="32"/>
      <w:szCs w:val="32"/>
      <w:lang w:eastAsia="tr-TR"/>
    </w:rPr>
  </w:style>
  <w:style w:type="character" w:customStyle="1" w:styleId="Style2Char">
    <w:name w:val="Style2 Char"/>
    <w:basedOn w:val="DefaultParagraphFont"/>
    <w:link w:val="Style2"/>
    <w:locked/>
    <w:rsid w:val="001A3340"/>
    <w:rPr>
      <w:rFonts w:ascii="Calibri" w:hAnsi="Calibri"/>
      <w:b/>
      <w:bCs/>
      <w:sz w:val="26"/>
      <w:szCs w:val="26"/>
    </w:rPr>
  </w:style>
  <w:style w:type="paragraph" w:customStyle="1" w:styleId="Style2">
    <w:name w:val="Style2"/>
    <w:basedOn w:val="Normal"/>
    <w:link w:val="Style2Char"/>
    <w:rsid w:val="001A3340"/>
    <w:pPr>
      <w:numPr>
        <w:ilvl w:val="1"/>
        <w:numId w:val="11"/>
      </w:numPr>
      <w:spacing w:line="252" w:lineRule="auto"/>
      <w:contextualSpacing/>
      <w:jc w:val="both"/>
    </w:pPr>
    <w:rPr>
      <w:rFonts w:ascii="Calibri" w:hAnsi="Calibri"/>
      <w:b/>
      <w:bCs/>
      <w:sz w:val="26"/>
      <w:szCs w:val="26"/>
    </w:rPr>
  </w:style>
  <w:style w:type="character" w:customStyle="1" w:styleId="Heading3Char">
    <w:name w:val="Heading 3 Char"/>
    <w:basedOn w:val="DefaultParagraphFont"/>
    <w:link w:val="Heading3"/>
    <w:uiPriority w:val="9"/>
    <w:rsid w:val="00147A4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72354">
      <w:bodyDiv w:val="1"/>
      <w:marLeft w:val="0"/>
      <w:marRight w:val="0"/>
      <w:marTop w:val="0"/>
      <w:marBottom w:val="0"/>
      <w:divBdr>
        <w:top w:val="none" w:sz="0" w:space="0" w:color="auto"/>
        <w:left w:val="none" w:sz="0" w:space="0" w:color="auto"/>
        <w:bottom w:val="none" w:sz="0" w:space="0" w:color="auto"/>
        <w:right w:val="none" w:sz="0" w:space="0" w:color="auto"/>
      </w:divBdr>
    </w:div>
    <w:div w:id="914046385">
      <w:bodyDiv w:val="1"/>
      <w:marLeft w:val="0"/>
      <w:marRight w:val="0"/>
      <w:marTop w:val="0"/>
      <w:marBottom w:val="0"/>
      <w:divBdr>
        <w:top w:val="none" w:sz="0" w:space="0" w:color="auto"/>
        <w:left w:val="none" w:sz="0" w:space="0" w:color="auto"/>
        <w:bottom w:val="none" w:sz="0" w:space="0" w:color="auto"/>
        <w:right w:val="none" w:sz="0" w:space="0" w:color="auto"/>
      </w:divBdr>
    </w:div>
    <w:div w:id="1323435996">
      <w:bodyDiv w:val="1"/>
      <w:marLeft w:val="0"/>
      <w:marRight w:val="0"/>
      <w:marTop w:val="0"/>
      <w:marBottom w:val="0"/>
      <w:divBdr>
        <w:top w:val="none" w:sz="0" w:space="0" w:color="auto"/>
        <w:left w:val="none" w:sz="0" w:space="0" w:color="auto"/>
        <w:bottom w:val="none" w:sz="0" w:space="0" w:color="auto"/>
        <w:right w:val="none" w:sz="0" w:space="0" w:color="auto"/>
      </w:divBdr>
    </w:div>
    <w:div w:id="1429085987">
      <w:bodyDiv w:val="1"/>
      <w:marLeft w:val="0"/>
      <w:marRight w:val="0"/>
      <w:marTop w:val="0"/>
      <w:marBottom w:val="0"/>
      <w:divBdr>
        <w:top w:val="none" w:sz="0" w:space="0" w:color="auto"/>
        <w:left w:val="none" w:sz="0" w:space="0" w:color="auto"/>
        <w:bottom w:val="none" w:sz="0" w:space="0" w:color="auto"/>
        <w:right w:val="none" w:sz="0" w:space="0" w:color="auto"/>
      </w:divBdr>
    </w:div>
    <w:div w:id="1528254160">
      <w:bodyDiv w:val="1"/>
      <w:marLeft w:val="0"/>
      <w:marRight w:val="0"/>
      <w:marTop w:val="0"/>
      <w:marBottom w:val="0"/>
      <w:divBdr>
        <w:top w:val="none" w:sz="0" w:space="0" w:color="auto"/>
        <w:left w:val="none" w:sz="0" w:space="0" w:color="auto"/>
        <w:bottom w:val="none" w:sz="0" w:space="0" w:color="auto"/>
        <w:right w:val="none" w:sz="0" w:space="0" w:color="auto"/>
      </w:divBdr>
    </w:div>
    <w:div w:id="1682471295">
      <w:bodyDiv w:val="1"/>
      <w:marLeft w:val="0"/>
      <w:marRight w:val="0"/>
      <w:marTop w:val="0"/>
      <w:marBottom w:val="0"/>
      <w:divBdr>
        <w:top w:val="none" w:sz="0" w:space="0" w:color="auto"/>
        <w:left w:val="none" w:sz="0" w:space="0" w:color="auto"/>
        <w:bottom w:val="none" w:sz="0" w:space="0" w:color="auto"/>
        <w:right w:val="none" w:sz="0" w:space="0" w:color="auto"/>
      </w:divBdr>
    </w:div>
    <w:div w:id="213517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Cengiz Türe</dc:creator>
  <cp:keywords/>
  <dc:description/>
  <cp:lastModifiedBy>Windows User</cp:lastModifiedBy>
  <cp:revision>2</cp:revision>
  <dcterms:created xsi:type="dcterms:W3CDTF">2019-04-26T06:45:00Z</dcterms:created>
  <dcterms:modified xsi:type="dcterms:W3CDTF">2019-04-26T06:45:00Z</dcterms:modified>
</cp:coreProperties>
</file>